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738" w14:textId="d08e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– Запад (участок Алматы – Хоргос): Международный транзитный коридор Западная Европа – Западный Китай (ЦАРЭС 1b)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2018 года № 206-VІ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Письмо-соглашение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Международным Банком Реконструкции и Развития относительно поправок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№ 8156-KZ (Проект развития автомобильных дорог Восток–Запад (участок Алматы–Хоргос): Международный транзитный коридор Западная Европа–Западный Китай (ЦАРЭС 1b) между Республикой Казахстан и Международным Банком Реконструкции и Развития, совершенное в Астане 23 мая 2018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г-ну Бахыту Султанову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Министру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Касательно: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 развития автомобильных дорог Восток – Запад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(участок Алматы - Хоргос):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транзитный коридор Западная Европа - Западный Китай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(ЦАРЭС - 1b)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(Займ № 8156-KZ)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Поправка к Соглашению о займе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Уважаемый г-н Султанов: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ссылаемся на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между Республикой Казахстан (далее - Заемщик) и Международным Банком Реконструкции и Развития (далее - Банк) от 10 октября 2012 года (далее - Соглашение о займе). Мы также ссылаемся на письмо Министерства финансов Заемщика от 10 февраля 2017 года с запросом к Банку о реструктуризации Проекта и внесении определенных поправок в Соглашение о займе в связи с предлагаемой реструктуризацией.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рады сообщить Вам, что после должного рассмотрения Банк предлагает внести следующие поправки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Цель Проекта,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"Целью данного Проекта являются повышение эффективности перевозок и усовершенствование управления автодорогами на </w:t>
      </w:r>
      <w:r>
        <w:rPr>
          <w:rFonts w:ascii="Times New Roman"/>
          <w:b w:val="false"/>
          <w:i/>
          <w:color w:val="000000"/>
          <w:sz w:val="28"/>
        </w:rPr>
        <w:t xml:space="preserve">выбранных участках дороги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автодорожного коридора Западная Европа - Западный Китай и коридора Центр - Юг.". 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Компонент 1 Проекта,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"Компонент 1: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Реконструкция и строительство выбранных участков дороги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</w:t>
      </w:r>
      <w:r>
        <w:rPr>
          <w:rFonts w:ascii="Times New Roman"/>
          <w:b w:val="false"/>
          <w:i/>
          <w:color w:val="000000"/>
          <w:sz w:val="28"/>
        </w:rPr>
        <w:t>Предо</w:t>
      </w:r>
      <w:r>
        <w:rPr>
          <w:rFonts w:ascii="Times New Roman"/>
          <w:b w:val="false"/>
          <w:i/>
          <w:color w:val="000000"/>
          <w:sz w:val="28"/>
        </w:rPr>
        <w:t xml:space="preserve">ставление услуг консультантов 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работ по реконструкции и строительству, в том числе сопутствующих объездных дорог, мостов, транспортных развязок и вспомогательных сооружений на </w:t>
      </w:r>
      <w:r>
        <w:rPr>
          <w:rFonts w:ascii="Times New Roman"/>
          <w:b w:val="false"/>
          <w:i/>
          <w:color w:val="000000"/>
          <w:sz w:val="28"/>
        </w:rPr>
        <w:t>выбранных участках дороги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составе автодорожного коридора Западная Европа - Западный Китай </w:t>
      </w:r>
      <w:r>
        <w:rPr>
          <w:rFonts w:ascii="Times New Roman"/>
          <w:b w:val="false"/>
          <w:i/>
          <w:color w:val="000000"/>
          <w:sz w:val="28"/>
        </w:rPr>
        <w:t>и коридора Центр - Юг."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услуг консультантов по управлению и надзору за строительными работами в рамках Проекта.".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Заголовок компонента 2 Проекта,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займе, изложить в следующей редакции (изменения выделены 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"Компонент 2: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Совершенствование управления автодорогами на участках автодорожного коридора З</w:t>
      </w:r>
      <w:r>
        <w:rPr>
          <w:rFonts w:ascii="Times New Roman"/>
          <w:b/>
          <w:i w:val="false"/>
          <w:color w:val="000000"/>
          <w:sz w:val="28"/>
        </w:rPr>
        <w:t xml:space="preserve">ападная Европа - Западный Китай </w:t>
      </w:r>
      <w:r>
        <w:rPr>
          <w:rFonts w:ascii="Times New Roman"/>
          <w:b w:val="false"/>
          <w:i/>
          <w:color w:val="000000"/>
          <w:sz w:val="28"/>
        </w:rPr>
        <w:t>и коридора Центр - Юг.".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.1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 (изменения выделены 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"(b) гарантирует, что Проект реализуется в соответствии с положениями ОВОС, </w:t>
      </w:r>
      <w:r>
        <w:rPr>
          <w:rFonts w:ascii="Times New Roman"/>
          <w:b w:val="false"/>
          <w:i/>
          <w:color w:val="000000"/>
          <w:sz w:val="28"/>
        </w:rPr>
        <w:t>ОВОС2 </w:t>
      </w:r>
      <w:r>
        <w:rPr>
          <w:rFonts w:ascii="Times New Roman"/>
          <w:b w:val="false"/>
          <w:i w:val="false"/>
          <w:color w:val="000000"/>
          <w:sz w:val="28"/>
        </w:rPr>
        <w:t>и всеми применимыми ПООС; 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Раздел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.4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Соглашению о займе изложить в следующей редакции с добавлением нового пункта (d):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"(d) обеспечит соблюдение процедур в отношении случайных находок в случаях, когда материальные культурные ресурсы будут найдены в ходе реализации Проекта. Заемщик также обеспечит включение положений процедур в отношении случайных находок в контракты на строительные работы и применение таких положений в ходе реализации Проекта.".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Разделе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"Планы управления окружающей и социальной средой" или "ПУОСС" означают документы по конкретным объектам, принятые Заемщиком и удовлетворительные для Банка в соответствии с ОВОС, ОВОС2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I. B Приложения 2 к данному Соглашению в отношении работ, выполняемых Заемщиком в рамках Проекта,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отрицательных воздействий на окружающую среду, оказанных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поступление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в рамках Проекта; и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"ПУОСС" относится к одному из таких ПУОСС.".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охраны окружающей среды" и "ПООС" должны быть заменены на "Планы управления окружающей и социальной средой" и "ПУОСС" и каждая ссылка на Планы охраны окружающей среды или ПООС считается ссылкой на Планы управления окружающей и социальной средой или ПУОСС.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Разделе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Соглашению о займе изложить в следующей редакции и каждая ссылка на МТК или Министерство транспорта и коммуникаций в Соглашении считается ссылкой на МИР: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"МИР" означает Министерство по инвестициям и развитию Заемщика или любого его правопреемника.".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 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 Разделе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Соглашению о займе изложить в следующей редакции: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"Рамочная политика переселения" или "РПП" означает документ, подготовленный, утвержденный и опубликованный Заемщиком 1 мая 2008 года, обновленный и опубликованный 18 марта 2009 года (опубликованный посредством Infoshop Банка 25 марта 2009 года), пересмотренный и опубликованный 29 апреля 2016 года (опубликованный посредством Infoshop Банка 9 мая 2016 года), удовлетворительный для Банка,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мероприятий по переселению (ПМП) по конкретным объектам и все необходимые задачи для смягчения негативного социального воздействия Проекта.".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в </w:t>
      </w:r>
      <w:r>
        <w:rPr>
          <w:rFonts w:ascii="Times New Roman"/>
          <w:b w:val="false"/>
          <w:i w:val="false"/>
          <w:color w:val="000000"/>
          <w:sz w:val="28"/>
        </w:rPr>
        <w:t>Раздел I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Дополнения к Соглашению о займе добавляются определения в алфавитном порядке в следующей редакции, при этом нумерация оставшихся определений в Дополнении меняется соответствующим образом: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(і) "Коридор Центр - Юг" означает существующий дорожный коридор между городами Астаной и Алматы.";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 "Процедуры в отношении случайных находок" означают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"Оценка воздействия на окружающую и социальную среду 2" или "ОВОС2" означает Оценку воздействия на окружающую и социальную среду для участка Балхаш - Бурылбайтал коридора Центр - Юг, подготовленную и опубликованную Заемщиком 26 мая 2017 года (опубликованную на внешнем сайте Банка 26 мая 2017 года), удовлетворительную для Банка, содержащую, </w:t>
      </w:r>
      <w:r>
        <w:rPr>
          <w:rFonts w:ascii="Times New Roman"/>
          <w:b w:val="false"/>
          <w:i/>
          <w:color w:val="000000"/>
          <w:sz w:val="28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: (i) подробное описание объектов, на которых будут проведены мероприятия Проекта; (ii) потенциальные и фактические негативные экологические и социальные воздействия мероприятий, указанных в пункте (і) выше; и (iii) процедуры разработки ПУОСС для конкретных объектов с указанием мер, которые будут приняты в ходе реализации и эксплуатации Проекта, направленные на смягчение, устранение или иную компенсацию негативных экологических воздействий в рамках Проекта.";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(iv) "Выбранные участки дороги" означают участок Алматы - Хоргос и участок Балхаш - Бурылбайтал дороги Астана - Караганда - Балхаш - Курты - Капшагай - Алматы коридора Центр - Юг в пределах территории Заемщика и любой другой участок, который может быть выбран Заемщиком и одобрен Банком на основании согласованного технического, экологического, социального и экономического анализа.".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подтвердите Ваше согласие с вышеуказанной поправкой от имени Заемщика путем подписания, датирования и возврата нам приложенного экземпляра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 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уважением,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МЕЖДУНАРОДНЫЙ БАНК РЕКОНСТРУКЦИИ 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Лилия Бурунчук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Азия 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Подпись:________________________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Бахыт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Должность: Министр финансов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Дата: 23 мая 2018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Тимур Сулейменов,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Марат Бекетаев,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Кайрат Абдрахманов,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Женис Касымбек,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Руслан Бекетаев,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Мереке Пшембаев, председатель 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Вернер Грубер, исполнительный директор, Всемирный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г-н Сирил Приссетте, старший советник Исполнительного директора, Всемирный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г-жа Айнур Ертлесова, советник Исполнительного директора, Всемирный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перевод соответствует тексту Письма-соглашения между Республикой Казахстан и Международным Банком Реконструкции и Развития относительно поправок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№ 8156-KZ (Проект развития автомобильных дорог Восток-Запад (участок Алматы-Хоргос): Международный транзитный коридор Западная Европа-Западный Китай (ЦАРЭС 1b) между Республикой Казахстан и Международным Банком Реконструкции и Развития на английском языке, совершенного 23 мая 2018 года в Астане. 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редактирования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лингвистической экспертизы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документооборота Миинистерства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Ахметжанова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Письма-соглашения на английском языке.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