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dae5" w14:textId="3b9d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порядке передачи наркотических средств, психотропных веществ и их прекурсоров, огнестрельного оружия, его основных частей, боеприпасов, взрывчатых веществ и взрывных устройств, являющихся вещественными доказательствами по уголовным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ноября 2018 года № 193-VІ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передачи наркотических средств, психотропных веществ и их прекурсоров, огнестрельного оружия, его основных частей, боеприпасов, взрывчатых веществ и взрывных устройств, являющихся вещественными доказательствами по уголовным делам, совершенный в Сочи 11 октября 2017 года.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     </w:t>
      </w:r>
      <w:r>
        <w:br/>
      </w:r>
      <w:r>
        <w:rPr>
          <w:rFonts w:ascii="Times New Roman"/>
          <w:b/>
          <w:i w:val="false"/>
          <w:color w:val="000000"/>
        </w:rPr>
        <w:t xml:space="preserve">о порядке передачи наркотических средств, психотропных веществ и их прекурсоров, огнестрельного оружия, его основных частей, боеприпасов, взрывчатых веществ и взрывных устройств, являющихся вещественными доказательствами по уголовным делам     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(Вступил в силу 30 декабря 2018 года - Бюллетень международных договоров РК 2019 г., № 1, ст. 5)     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- участники настоящего Протокола, далее именуемые Сторонами,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осознавая, что незаконный оборот наркотических средств, психотропных веществ и их прекурсоров (далее - наркотики), огнестрельного оружия, его основных частей, боеприпасов, взрывчатых веществ и взрывных устройств (далее - оружие) представляет серьезную угрозу национальной безопасности Сторон, здоровью и благосостоянию их народов,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Единую конвенцию о наркотических средствах 1961 года с поправками, внесенными в нее в соответствии с Протоколом 1972 года, Конвенцию о психотропных веществах от 21 февраля 1971 года, Конвенцию Организации Объединенных Наций о борьбе против незаконного оборота наркотических средств и психотропных веществ от 20 декабря 1988 года, Соглашение о сотрудничестве государств - участников Содружества Независимых Государств в борьбе с незаконным оборотом наркотических средств, психотропных веществ и прекурсоров от 30 ноября 2000 года, 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Объединенных Наций против транснациональной организованной преступности от 15 ноября 2000 года, а также 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правовой помощи и правовых отношениях по гражданским, семейным и уголовным делам от 22 января 1993 года и 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правовой помощи и правовых отношениях по гражданским, семейным и уголовным делам от 7 октября 2002 года,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намерение углублять сотрудничество в раскрытии и расследовании преступлений, связанных с незаконным оборотом наркотиков и оружия,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признавая, что эффективное взаимодействие между Сторонами по уголовным делам о незаконном обороте наркотиков и оружия будет способствовать предупреждению таких преступлений и борьбе с ними,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имея целью установление порядка передачи наркотиков и оружия, являющихся вещественными доказательствами по уголовным делам,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общепризнанными принципами и нормами международного права,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договорились о нижеследующем: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Протоколе используются следующие термины: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вещественные доказательства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- наркотические средства, психотропные вещества и их прекурсоры, огнестрельное оружие, его основные части, боеприпасы, взрывчатые вещества и взрывные устройства, являющиеся вещественными доказательствами по уголовным делам;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запрос </w:t>
      </w:r>
      <w:r>
        <w:rPr>
          <w:rFonts w:ascii="Times New Roman"/>
          <w:b w:val="false"/>
          <w:i w:val="false"/>
          <w:color w:val="000000"/>
          <w:sz w:val="28"/>
        </w:rPr>
        <w:t xml:space="preserve">- просьба (ходатайство) о передаче вещественных доказательств по уголовным делам;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компетентные органы Сторон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государственные органы Сторон, осуществляющие полномочия по реализации настоящего Протокола в пределах своей компетенции в соответствии с национальным законодательством Сторон. 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настоящего Протокола Стороны сотрудничают в вопросах передачи вещественных доказательств.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Сотрудничество в рамках настоящего Протокола осуществляется на основании запросов компетентных органов Сторон.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Сторон направляют, получают запросы, организуют их оперативное и надлежащее исполнение.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обязуются по запросу через свои компетентные органы передавать друг другу вещественные доказательства для использования их в уголовном процессе запрашивающей Стороны.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вещественных доказательств компетентным органом запрашиваемой Стороны по запросу компетентного органа запрашивающей Стороны может быть отсрочена до прекращения в запрашиваемой Стороне производства по уголовному делу либо вступления в законную силу приговора суда (судебного решения) по уголовному делу, в котором они являются таковыми. 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Перечень компетентных органов определяется каждой Стороной и передается депозитарию при сдаче уведомления о выполнении внутригосударственных процедур, необходимых для вступления настоящего Протокола в силу.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 изменениях перечня компетентных органов каждая из Сторон в течение 30 дней письменно уведомляет депозитарий. 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Вещественные доказательства, полученные от компетентного органа запрашиваемой Стороны в рамках настоящего Протокола, обладают в запрашивающей Стороне такой же юридической силой, как если бы они были получены на территории запрашивающей Стороны в соответствии с требованиями ее национального законодательства. 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исполнении запроса может быть отказано полностью или частично, если запрашиваемая Сторона полагает, что его исполнение может нанести ущерб государственным интересам либо противоречит ее национальному законодательству.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принятия решения об отказе в исполнении запроса компетентный орган запрашивающей Стороны письменно уведомляется об этом с указанием причин отказа не позднее 30 дней с даты получения запроса. 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Запрос составляется в письменном виде, подписывается должностным лицом компетентного органа запрашивающей Стороны и удостоверяется гербовой печатью компетентного органа запрашивающей Стороны. Запрос должен содержать следующие сведения: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наименование и местонахождение компетентного органа Стороны, от которого исходит запрос;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наименование и местонахождение компетентного органа Стороны, в который направляется запрос;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номер уголовного дела и характер запроса;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данные о подозреваемых или обвиняемых, включая сведения о дате и месте их рождения, гражданстве, роде занятий, месте жительства или месте пребывания, а для юридических лиц - их наименование и местонахождение;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сведения о фактических обстоятельствах совершенного преступления, его квалификации по законодательству запрашивающей Стороны и текст применяемого положения закона, а при необходимости - сведения о размере вреда, причиненного данным преступлением, и желательном сроке исполнения запроса;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перечень и описание запрашиваемых для передачи вещественных доказательств, их доказательное значение в процессе расследования преступления;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сведения о представителях компетентного органа Стороны, которым необходимо передать вещественные доказательства, их полные имена, отчества (при наличии), фамилии, должности.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запрашиваемая Сторона считает, что сведений, указанных в запросе, недостаточно для его исполнения, она может запросить дополнительную информацию.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 результатах исполнения запроса запрашивающая Сторона уведомляется в письменном виде.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случаях, не терпящих отлагательства, запрос может быть направлен по факсимильной связи, а также с использованием иных средств коммуникации. Одновременно оригинал запроса должен быть направлен почтой или курьером.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Непосредственная передача вещественных доказательств осуществляется после получения оригинала запроса.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Компетентный орган запрашиваемой Стороны незамедлительно уведомляет компетентный орган запрашивающей Стороны об обстоятельствах, препятствующих исполнению запроса или задерживающих его исполнение в указанный в запросе срок.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Если исполнение запроса не входит в компетенцию органа, получившего запрос, он не позднее трех рабочих дней со дня поступления запроса передает запрос другому органу своего государства, компетентному его исполнить, и незамедлительно уведомляет об этом компетентный орган запрашивающей Стороны. </w:t>
      </w:r>
    </w:p>
    <w:bookmarkEnd w:id="45"/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обеспечивает конфиденциальность информации и сохранность вещественных доказательств, передаваемых в ходе исполнения запроса. Степень ограничения доступа к вещественным доказательствам определяется запрашиваемой Стороной.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и вещественные доказательства, полученные на основании настоящего Протокола, без письменного согласия предоставившей их Стороны не могут быть использованы в иных целях, чем те, в которых они запрашивались или были предоставлены.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Информация и вещественные доказательства, полученные одной Стороной на основании настоящего Протокола от другой Стороны, не подлежат передаче третьей стороне без предварительного письменного согласия Стороны, их предоставившей. 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Обязательства Сторон по обеспечению защиты полученной информации и сохранности вещественных доказательств остаются в силе и после прекращения действия настоящего Протокола либо выхода из него. </w:t>
      </w:r>
    </w:p>
    <w:bookmarkEnd w:id="50"/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Компетентный орган запрашиваемой Стороны принимает решение о передаче компетентному органу запрашивающей Стороны вещественных доказательств, заблаговременно уведомляя запрашивающую Сторону о времени и месте передачи.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вещественных доказательств компетентными органами Сторон осуществляется в порядке, установленном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Протоколу.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Прием и передача вещественных доказательств оформляется актом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Протоколу. 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Вещественные доказательства при передаче упаковываются надлежащим образом, обеспечивающим их сохранность и безопасность при транспортировке, в соответствии с национальным законодательством запрашиваемой Стороны.  </w:t>
      </w:r>
    </w:p>
    <w:bookmarkEnd w:id="55"/>
    <w:bookmarkStart w:name="z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Перемещение вещественных доказательств через государственные (таможенные) границы Сторон, а также перемещение транзитом по территориям Сторон осуществляется в первоочередном (приоритетном) порядке. При этом в качестве таможенной декларации могут использоваться транспортные (перевозочные), коммерческие и (или) иные документы при условии представления таможенным органам карточки учета вещественного доказательства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Протоколу.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Сторона может предпринимать меры для упрощения перемещения вещественных доказательств под контролем компетентных органов в соответствии с национальным законодательством. </w:t>
      </w:r>
    </w:p>
    <w:bookmarkEnd w:id="58"/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Если передача вещественных доказательств затрагивает интересы запрашиваемой Стороны и (или) третьей стороны, передача производится лишь при наличии обязательства компетентного органа запрашивающей Стороны о возврате вещественных доказательств по окончании производства по уголовному делу в запрашивающей Стороне.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Возврат вещественных доказательств компетентным органом запрашивающей Стороны производится по окончании производства по уголовному делу аналогично порядку их передачи, изложенному в </w:t>
      </w:r>
      <w:r>
        <w:rPr>
          <w:rFonts w:ascii="Times New Roman"/>
          <w:b w:val="false"/>
          <w:i w:val="false"/>
          <w:color w:val="000000"/>
          <w:sz w:val="28"/>
        </w:rPr>
        <w:t>статьях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Протокола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61"/>
    <w:bookmarkStart w:name="z6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Стороны самостоятельно несут расходы, возникшие в ходе выполнения настоящего Протокола, если в каждом конкретном случае не будет согласован иной порядок.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Стороны могут в случае необходимости оказывать друг другу безвозмездную помощь в целях выполнения настоящего Протокола.</w:t>
      </w:r>
    </w:p>
    <w:bookmarkEnd w:id="64"/>
    <w:bookmarkStart w:name="z7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не затрагивает прав и обязательств каждой из Сторон, вытекающих для нее из других международных договоров, участницей которых она является.</w:t>
      </w:r>
    </w:p>
    <w:bookmarkEnd w:id="66"/>
    <w:bookmarkStart w:name="z7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Протокол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Сторон, выполнивших внутригосударственные процедуры позднее, настоящий Протокол вступает в силу по истечении 30 дней с даты получения депозитарием соответствующих документов.</w:t>
      </w:r>
    </w:p>
    <w:bookmarkEnd w:id="69"/>
    <w:bookmarkStart w:name="z7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Протокол после его вступления в силу открыт для присоединения любого государства путем передачи депозитарию документа о присоединении.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государства - участника Содружества Независимых Государств настоящий Протокол вступает в силу по истечении 30 дней с даты получения депозитарием документа о присоединении.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государства, не являющегося участником Содружества Независимых Государств, настоящий Протокол вступает в силу по истечении 30 дней с даты получения депозитарием последнего уведомления о согласии подписавших его или присоединившихся к нему государств на такое присоединение.</w:t>
      </w:r>
    </w:p>
    <w:bookmarkEnd w:id="73"/>
    <w:bookmarkStart w:name="z7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 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настоящий Протокол могут быть внесены изменения и дополнения, которые оформляются соответствующим протоколом.</w:t>
      </w:r>
    </w:p>
    <w:bookmarkEnd w:id="75"/>
    <w:bookmarkStart w:name="z8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Протокола, решаются путем консультаций и переговоров заинтересованных Сторон.</w:t>
      </w:r>
    </w:p>
    <w:bookmarkEnd w:id="77"/>
    <w:bookmarkStart w:name="z8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 осуществлении сотрудничества в рамках настоящего Протокола используют русский язык.</w:t>
      </w:r>
    </w:p>
    <w:bookmarkEnd w:id="79"/>
    <w:bookmarkStart w:name="z8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заключается на неопределенный срок. Каждая из Сторон вправе выйти из настоящего Протокола, направив депозитарию письменное уведомление о таком своем намерении не позднее чем за 6 месяцев до выхода и урегулировав финансовые и иные обязательства, возникшие за время действия Протокола. 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Сочи 11 октября 2017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 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Азербайджанскую Республику 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Российскую Федерацию 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Армения 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Таджикистан 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Беларусь 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Туркменистан 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Казахстан 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Узбекистан 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Кыргызскую Республику 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Украину 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Молдова 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Протоколу о порядке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наркотических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психотропных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веществ и их прекурсоров,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огнестрельного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оружия, его основных частей,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боеприпасов,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взрывчатых веществ и взрывных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являющихся вещественными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доказательствами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уголовным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октября 2017 года </w:t>
            </w:r>
          </w:p>
        </w:tc>
      </w:tr>
    </w:tbl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  </w:t>
      </w:r>
      <w:r>
        <w:br/>
      </w:r>
      <w:r>
        <w:rPr>
          <w:rFonts w:ascii="Times New Roman"/>
          <w:b/>
          <w:i w:val="false"/>
          <w:color w:val="000000"/>
        </w:rPr>
        <w:t xml:space="preserve">передачи вещественных доказательств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Передачу вещественных доказательств осуществляют представители компетентных органов Сторон на основании запроса.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Транспортировка вещественных доказательств по территориям Сторон осуществляется под контролем компетентных органов Сторон в соответствии с их национальным законодательством.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целях компетентные органы Сторон согласовывают дату приема-передачи вещественных доказательств, списки лиц, осуществляющих доставку вещественных доказательств, пункты пропуска через государственные (таможенные) границы Сторон, маршруты движения, транспорт и иные необходимые вопросы.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Вещественные доказательства обязательно упаковываются, снабжаются этикеткой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для транспортировки помещаются в индивидуальную или групповую упаковку. Каждая из упаковок опечатывается печатью компетентного органа запрашиваемой Стороны (отправителя). При этом упаковка должна обеспечивать надежную защиту от внешних воздействий.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Информация о вещественных доказательствах указывается в карточке учета вещественного доказательства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Сопроводительная документация содержит перечень вещественных доказательств с указанием их индивидуальных номеров и дат упаковки, сведения о внешнем виде вещественных доказательств и упаковки, текст оттиска печати на этикетке.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Протоколу о порядке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наркотических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психотропных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веществ и их прекурсоров,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огнестрельного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оружия, его основных частей,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боеприпасов,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взрывчатых веществ и взрывных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являющихся вещественными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доказательствами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уголовным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октября 2017 года  </w:t>
            </w:r>
          </w:p>
        </w:tc>
      </w:tr>
    </w:tbl>
    <w:bookmarkStart w:name="z9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  </w:t>
      </w:r>
      <w:r>
        <w:br/>
      </w:r>
      <w:r>
        <w:rPr>
          <w:rFonts w:ascii="Times New Roman"/>
          <w:b/>
          <w:i w:val="false"/>
          <w:color w:val="000000"/>
        </w:rPr>
        <w:t xml:space="preserve">приема-передачи вещественных доказательств  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9"/>
        <w:gridCol w:w="864"/>
        <w:gridCol w:w="528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      "_____________20____ г. 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составления акта)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_________часов _____минут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Представители компетентного органа запрашивающей Стороны: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(должности, фамилии и инициалы лиц, принимавших участие в передаче)</w:t>
            </w:r>
          </w:p>
          <w:bookmarkEnd w:id="91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Представители компетентного органа запрашиваемой Стороны: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(должности, фамилии и инициалы лиц, принимавших участие в передаче) </w:t>
            </w:r>
          </w:p>
          <w:bookmarkEnd w:id="92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Передаваемые вещественные доказательства: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(описание вещественных доказательств (в том числе количество, вес и индивидуальные признаки вещественных доказательств (при наличии), упаковка вещественных доказательств с пояснительными надписями, заверенными подписями представителей компетентных органов и скрепленными оттиском гербовой печати)  </w:t>
            </w:r>
          </w:p>
          <w:bookmarkEnd w:id="93"/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Подписи представителей компетентного органа запрашивающей Стороны:  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Подписи представителей компетентного органа запрашиваемой Стороны:  
</w:t>
            </w:r>
          </w:p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(фамилия и инициалы)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(фамилия и инициалы)</w:t>
            </w:r>
          </w:p>
          <w:bookmarkEnd w:id="95"/>
        </w:tc>
      </w:tr>
      <w:tr>
        <w:trPr>
          <w:trHeight w:val="30" w:hRule="atLeast"/>
        </w:trPr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(фамилия и инициалы)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(фамилия и инициалы)</w:t>
            </w:r>
          </w:p>
          <w:bookmarkEnd w:id="9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Протоколу о порядке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наркотических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психотропных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веществ и их прекурсоров,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огнестрельного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оружия, его основных частей,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боеприпасов,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взрывчатых веществ и взрывных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являющихся вещественными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доказательствами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уголовным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октября 2017 года  </w:t>
            </w:r>
          </w:p>
        </w:tc>
      </w:tr>
    </w:tbl>
    <w:bookmarkStart w:name="z11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учета вещественного доказательства  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23"/>
        <w:gridCol w:w="57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1.Реквизиты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1.1.Регистрационный №                                                                      от _______ 20    г.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</w:tr>
      <w:tr>
        <w:trPr>
          <w:trHeight w:val="30" w:hRule="atLeast"/>
        </w:trPr>
        <w:tc>
          <w:tcPr>
            <w:tcW w:w="1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 Ведомство, должность, ФИО составителя карточки 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 Дата упаковки 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Информация о вещественном доказательстве 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2.1. Название 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Масса (вес), количество вещественного доказательства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2.3. Дата изъятия 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2.4. Место изъятия 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2.5. Ведомство, проводившее изъятие 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2.6. Форма и размер упаковки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Подпись уполномоченного лица  </w:t>
            </w:r>
          </w:p>
          <w:bookmarkEnd w:id="100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Протоколу о порядке передачи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наркотических средств,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психотропных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веществ и их прекурсоров,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огнестрельного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оружия, его основных частей,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боеприпасов,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взрывчатых веществ и взрывных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устройств,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являющихся вещественными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доказательствами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уголовным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октября 2017 года 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9"/>
        <w:gridCol w:w="151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Этикетка вещественного доказательства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вещественного доказательства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                        (индивидуальный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упаковки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изъятия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изъятия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Упаковал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01"/>
        </w:tc>
      </w:tr>
      <w:tr>
        <w:trPr>
          <w:trHeight w:val="30" w:hRule="atLeast"/>
        </w:trPr>
        <w:tc>
          <w:tcPr>
            <w:tcW w:w="10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ФИО</w:t>
            </w:r>
          </w:p>
          <w:bookmarkEnd w:id="102"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(оттиск печати, используемой при опечатывании упаковки) </w:t>
            </w:r>
          </w:p>
        </w:tc>
      </w:tr>
    </w:tbl>
    <w:bookmarkStart w:name="z12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ОГОВОРКА  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Республики Армения 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к </w:t>
      </w:r>
      <w:r>
        <w:rPr>
          <w:rFonts w:ascii="Times New Roman"/>
          <w:b/>
          <w:i w:val="false"/>
          <w:color w:val="000000"/>
          <w:sz w:val="28"/>
        </w:rPr>
        <w:t>Протоколу</w:t>
      </w:r>
      <w:r>
        <w:rPr>
          <w:rFonts w:ascii="Times New Roman"/>
          <w:b/>
          <w:i w:val="false"/>
          <w:color w:val="000000"/>
          <w:sz w:val="28"/>
        </w:rPr>
        <w:t xml:space="preserve"> о порядке передачи наркотических средств, психотропных веществ и их прекурсоров, огнестрельного оружия, его основных частей, боеприпасов, взрывчатых веществ и взрывных устройств, являющихся вещественными доказательствами по уголовным делам</w:t>
      </w:r>
      <w:r>
        <w:rPr>
          <w:rFonts w:ascii="Times New Roman"/>
          <w:b/>
          <w:i w:val="false"/>
          <w:color w:val="000000"/>
          <w:sz w:val="28"/>
        </w:rPr>
        <w:t xml:space="preserve">"  </w:t>
      </w:r>
    </w:p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представлением Азербайджанской Республикой Оговорки к </w:t>
      </w:r>
      <w:r>
        <w:rPr>
          <w:rFonts w:ascii="Times New Roman"/>
          <w:b w:val="false"/>
          <w:i w:val="false"/>
          <w:color w:val="000000"/>
          <w:sz w:val="28"/>
        </w:rPr>
        <w:t>Протоколу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передачи наркотических средств, психотропных веществ и их прекурсоров, огнестрельного оружия, его основных частей, боеприпасов, взрывчатых веществ и взрывных устройств, являющихся вещественными доказательствами по уголовным делам от 11 октября 2017 года никакие из прав, обязанностей и положений указанного Протокола не будут применяться Республикой Армения в отношении Азербайджанской Республики до урегулирования нагорно-карабахского конфликта, являющегося результатом применения Азербайджанской Республикой политики этнических чисток в отношении народа Нагорного Карабаха и развязывания военной агрессии против Нагорно-Карабахской Республики.  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А. Саргсян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прилагаемый текст является аутентичной копией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передачи наркотических средств, психотропных веществ и их прекурсоров, огнестрельного оружия, его основных частей, боеприпасов, взрывчатых веществ и взрывных устройств, являющихся вещественными доказательствами по уголовным делам, подписанного на заседании Совета глав государств Содружества Независимых Государств, которое состоялось 11 октября 2017 года в городе Сочи. Подлинный экземпляр вышеупомянутого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хранится в Исполнительном комитете Содружества Независимых Государств.   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Первый заместитель Председателя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Исполнительного комитета -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Исполнительного секретаря СНГ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Гуминский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