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0eff" w14:textId="928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2017 года № 116-VI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Письмо-соглашение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Развития, совершенное в Астане 26 сентября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Письмо-соглашение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– Западный Китай (ЦАРЭС 1b и 6b)) между Республикой Казахстан и Международным Банком Реконструкции и Развития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г-ну Бахыту Султанову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Министру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Кас: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развития автомобильных дорог "Юг – Запад":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транзитный коридор "Западная Европа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Китай" (ЦАРЭС 1b и 6b)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 № 7681-KZ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Поправка № 2 к Соглашению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г-н Султанов: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Мы ссылаемся на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между Республикой Казахстан (далее - Заемщик) и Международным Банком Реконструкции и Развития (далее - Банк) от 13 июня 2009 года с внесенными поправками (далее – Соглашение о займе). Мы ссылаемся также на письмо Министерства финансов Заемщика от 10 февраля 2017 года о запросе реструктуризации Проекта и внесении определенных поправок в Соглашение о займе в связи с предлагаемой реструктуризацией.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 рады сообщить Вам, что после должного рассмотрения Банк предлагает внести следующие поправки в Соглашение о займе: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Часть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Соглашения о займе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Часть 5: Надзор за строительными работами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Предоставление консультационных услуг по надзору строительных работ по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6 Проекта."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Приложение 1 Соглашения о займе добавлена новая Часть 6: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"Часть 6: Модернизация и реконструкция участков дороги в пределах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Алматинской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работ для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(i) модернизации и реконструкции участков дорог в пределах Алматинской области, в том числе: (а) участок Курты – Тогыз; (b) участок Узынагаш –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(ii) Улучшение (а) дорожной безопасности; (b) придорожного сервиса; и (с) содержания дорог и эксплуатации."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</w:t>
      </w:r>
      <w:r>
        <w:rPr>
          <w:rFonts w:ascii="Times New Roman"/>
          <w:b w:val="false"/>
          <w:i w:val="false"/>
          <w:color w:val="000000"/>
          <w:sz w:val="28"/>
        </w:rPr>
        <w:t>Параграф I.A.1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Соглашения о займе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Заемщик, через МИР, с помощью КУП, реализует Проект в соответствии с требованиями, критериями, организационными механизмами и операционными процедурами, изложенными в Руководстве по реализации Проекта, Плане мероприятий по РППК, Основе политики переселения, ОВОС и ОВОСС, а также не будет поручать выполнение функций, вносить изменения, аннулировать или отказываться от требования реализации Руководства по реализации Проекта, Плана мероприятий по РППК, Основы политики переселения, ОВОС и ОВОСС без предварительного одобрения Банка."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</w:t>
      </w:r>
      <w:r>
        <w:rPr>
          <w:rFonts w:ascii="Times New Roman"/>
          <w:b w:val="false"/>
          <w:i w:val="false"/>
          <w:color w:val="000000"/>
          <w:sz w:val="28"/>
        </w:rPr>
        <w:t>Параграф I.A.3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Соглашения о займе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Заемщик через МИР: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(a) подготовит Планы управления окружающей средой, удовлетворительные для Банка в соответствии с ОВОС и ОВОСС до начала любых работ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(b) реализует Проект в соответствии с соответствующими Планами управления окружающей средой;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(c) обеспечит, что Процедуры случайной находки соблюдаются в случаях, когда материальные культурные ресурсы будут найдены в ходе реализации Проекта. Заемщик также обеспечит, чтобы положения Процедур случайной находки были включены в контракты на строительные работы и что такие положения применяются в ходе реализации проекта;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(d) не будет вносить поправки, приостанавливать или аннулировать какие-либо положения соответствующих Планов управления окружающей средой без предварительного одобрения Банка."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Таблицу </w:t>
      </w:r>
      <w:r>
        <w:rPr>
          <w:rFonts w:ascii="Times New Roman"/>
          <w:b w:val="false"/>
          <w:i w:val="false"/>
          <w:color w:val="000000"/>
          <w:sz w:val="28"/>
        </w:rPr>
        <w:t>параграфа IV.A.2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Соглашения о займе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9"/>
        <w:gridCol w:w="6430"/>
        <w:gridCol w:w="2301"/>
      </w:tblGrid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средств займа (в долл. США)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финансируемых расходов, (включая налоги)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Работы по Части 1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1,085,300,000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Работы по Части 2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Услуги консультантов по Части 3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Услуги консультантов по Части 4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Услуги консультантов по Части 5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Товары по Части 4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Нераспределенные расходы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Работы по Части 6 Проекта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2 ,125,000,000</w:t>
            </w:r>
          </w:p>
        </w:tc>
        <w:tc>
          <w:tcPr>
            <w:tcW w:w="2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</w:t>
      </w:r>
      <w:r>
        <w:rPr>
          <w:rFonts w:ascii="Times New Roman"/>
          <w:b w:val="false"/>
          <w:i w:val="false"/>
          <w:color w:val="000000"/>
          <w:sz w:val="28"/>
        </w:rPr>
        <w:t>Параграф IV.B.2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Соглашения о займе изложить в следующей редакции (изменения выделены </w:t>
      </w:r>
      <w:r>
        <w:rPr>
          <w:rFonts w:ascii="Times New Roman"/>
          <w:b w:val="false"/>
          <w:i/>
          <w:color w:val="000000"/>
          <w:sz w:val="28"/>
        </w:rPr>
        <w:t>курсивом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Дата закрытия проекта – 31 декабря 2021 года."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Добавлены два новых параграфа I.3 и I.6 в Дополнение Соглашения о займе и, соответственно, перенумерованы последующие пункты: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"Процедуры случайной находки" означает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"Оценка воздействия на окружающую среду и социальную сферу" или "ОВОСС" означает заключительные отчеты об оценке воздействия на окружающую среду и социальную сферу, подготовленные и раскрытые Заемщиком 31 марта 2017 года, и удовлетворительные для Банка, содержащие, помимо прочего: (i) подробное описание объектов, на которых будут проведены мероприятия по Части 6 Проекта; (ii) потенциальные и фактические неблагоприятные экологические последствия мероприятий, указанных в пункте выше (i); и (iii) определения мер ПСЭУ по конкретным объектам, которые будут приняты в ходе реализации и эксплуатации Проекта в целях смягчения, устранения или иным образом компенсации неблагоприятных экологических последствий Проекта."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</w:t>
      </w:r>
      <w:r>
        <w:rPr>
          <w:rFonts w:ascii="Times New Roman"/>
          <w:b w:val="false"/>
          <w:i w:val="false"/>
          <w:color w:val="000000"/>
          <w:sz w:val="28"/>
        </w:rPr>
        <w:t>Параграф I.8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(ранее параграф I.6) Дополнения Соглашения о займе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"Планы социально-экологического управления" или "ПСЭУ" означает документы по конкретным объектам, принятые Заемщиком и удовлетворительные для Банка согласно ОВОСС и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I.А Приложения 2 настоящего Соглашения в отношении работ, выполняемых Заемщиком по Проекту,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отрицательного воздействия на окружающую среду, оказанного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поступления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по Проекту;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понятие "ПСЭУ" относится к одному подобному документу."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Определения "Планы управления окружающей средой" и "ПУОС" должны быть заменены на "Планы социально-экологического управления" и "ПСЭУ" и все ссылки на "Планы управления окружающей средой" "ПУОС" считаются ссылками на "Планы социально-экологического управления" и "ПСЭУ".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Параграф I.11 (ранее параграф I.9) Дополнения Соглашения о займе изложить в следующей редакции, и все ссылки на МТК или Министерство транспорта и коммуникаций в Соглашении считаются ссылками на МИР: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"МИР" означает Министерство по инвестициям и развитию Заемщика или его правопреемник."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Параграф I.17 (ранее параграф I.15) Дополнения Соглашения о займе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"Основа политики переселения" означает документ, подготовленный, утвержденный и опубликованный Заемщиком 1 мая 2008 года, обновленный и опубликованный Заемщиком (i) 18 марта 2009 года и посредством Infoshop Банка 25 марта 2009 года, и (іі) 25 июня 2015 года и 17 ноября 2015 года, соответственно,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действий по переселению (ПДП) по конкретным объектам и все необходимые задачи для смягчения негативного социального воздействия Проекта."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Пожалуйста, подтвердите Ваше согласие с вышеуказанными изменениями от имени Заемщика путем подписания, датирования и возврата нам прилагаемой копии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Искренно ваш,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Бурунчук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Азии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Бахыт Султанов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сентября 2017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Сопроводительный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 - Запад: Международный транзитный коридор "Западная Европа – Западный Китай" (ЦАРЭС 1b и 6b)) между Республикой Казахстан и Международным Банком Реконструкции и Развития на английском языке, совершенного 26 сентября 2017 года в Астане.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редактирования и лингвистической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 документов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документооборота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 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