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4acf" w14:textId="d5c4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железнодорожного пассажирского транспорта</w:t>
      </w:r>
    </w:p>
    <w:p>
      <w:pPr>
        <w:spacing w:after="0"/>
        <w:ind w:left="0"/>
        <w:jc w:val="both"/>
      </w:pPr>
      <w:r>
        <w:rPr>
          <w:rFonts w:ascii="Times New Roman"/>
          <w:b w:val="false"/>
          <w:i w:val="false"/>
          <w:color w:val="000000"/>
          <w:sz w:val="28"/>
        </w:rPr>
        <w:t>Закон Республики Казахстан от 9 апреля 2016 года № 494-V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19-1I, ст. 96; № 21, ст. 123; 2015 г., № 1, ст. 2; № 19-I, ст. 100, 101; № 20-IV, ст. 113; № 23-II, ст. 170):</w:t>
      </w:r>
      <w:r>
        <w:br/>
      </w:r>
      <w:r>
        <w:rPr>
          <w:rFonts w:ascii="Times New Roman"/>
          <w:b w:val="false"/>
          <w:i w:val="false"/>
          <w:color w:val="000000"/>
          <w:sz w:val="28"/>
        </w:rPr>
        <w:t>
</w:t>
      </w:r>
      <w:r>
        <w:rPr>
          <w:rFonts w:ascii="Times New Roman"/>
          <w:b w:val="false"/>
          <w:i w:val="false"/>
          <w:color w:val="000000"/>
          <w:sz w:val="28"/>
        </w:rPr>
        <w:t>
      1) часть четвертую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«Государственные органы, принявшие решения об организации пассажирских перевозок, рентабельность которых не обеспечивается действующими регулируемыми тарифами, обеспечивают субсидирование убытков или расходов перевозчиков за счет бюджетных средств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статьи 11</w:t>
      </w:r>
      <w:r>
        <w:rPr>
          <w:rFonts w:ascii="Times New Roman"/>
          <w:b w:val="false"/>
          <w:i w:val="false"/>
          <w:color w:val="000000"/>
          <w:sz w:val="28"/>
        </w:rPr>
        <w:t xml:space="preserve"> слова «регулируемых перевозок» заменить словами «случаев, когда установлены регулируемые тарифы».</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«1. Государственное регулирование цен распространяется на товары (работы, услуги) субъектов регулируемых рынков в области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и железнодорожного транспорта с учетом особенностей, установленных законами Республики Казахстан «</w:t>
      </w:r>
      <w:r>
        <w:rPr>
          <w:rFonts w:ascii="Times New Roman"/>
          <w:b w:val="false"/>
          <w:i w:val="false"/>
          <w:color w:val="000000"/>
          <w:sz w:val="28"/>
        </w:rPr>
        <w:t>О газе и газоснабжении</w:t>
      </w:r>
      <w:r>
        <w:rPr>
          <w:rFonts w:ascii="Times New Roman"/>
          <w:b w:val="false"/>
          <w:i w:val="false"/>
          <w:color w:val="000000"/>
          <w:sz w:val="28"/>
        </w:rPr>
        <w:t>» и «</w:t>
      </w:r>
      <w:r>
        <w:rPr>
          <w:rFonts w:ascii="Times New Roman"/>
          <w:b w:val="false"/>
          <w:i w:val="false"/>
          <w:color w:val="000000"/>
          <w:sz w:val="28"/>
        </w:rPr>
        <w:t>О железнодорожном транспорте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 2015 г., № 19-I, ст. 100; № 20-IV, ст. 113; № 20-VII, ст. 117; № 23-II, ст. 170, 172):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8</w:t>
      </w:r>
      <w:r>
        <w:rPr>
          <w:rFonts w:ascii="Times New Roman"/>
          <w:b w:val="false"/>
          <w:i w:val="false"/>
          <w:color w:val="000000"/>
          <w:sz w:val="28"/>
        </w:rPr>
        <w:t xml:space="preserve"> дополнить пунктами 2-1, 2-2 и 2-3 следующего содержания:</w:t>
      </w:r>
      <w:r>
        <w:br/>
      </w:r>
      <w:r>
        <w:rPr>
          <w:rFonts w:ascii="Times New Roman"/>
          <w:b w:val="false"/>
          <w:i w:val="false"/>
          <w:color w:val="000000"/>
          <w:sz w:val="28"/>
        </w:rPr>
        <w:t>
      «2-1. Договоры на субсидирование ставки вознаграждения при кредитовании и финансовом лизинге на приобретение вагонов заключаются в письменной форме на основе типового договора, утверждаемого уполномоченным органом.</w:t>
      </w:r>
      <w:r>
        <w:br/>
      </w:r>
      <w:r>
        <w:rPr>
          <w:rFonts w:ascii="Times New Roman"/>
          <w:b w:val="false"/>
          <w:i w:val="false"/>
          <w:color w:val="000000"/>
          <w:sz w:val="28"/>
        </w:rPr>
        <w:t>
      2-2. Договоры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r>
        <w:br/>
      </w:r>
      <w:r>
        <w:rPr>
          <w:rFonts w:ascii="Times New Roman"/>
          <w:b w:val="false"/>
          <w:i w:val="false"/>
          <w:color w:val="000000"/>
          <w:sz w:val="28"/>
        </w:rPr>
        <w:t>
      В случае расторжения в соответствии с законодательством договора, указанного в абзаце первом настоящего пункта, уполномоченный орган и местные исполнительные органы областей, городов республиканского значения, столицы могут определить нового перевозчика,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w:t>
      </w:r>
      <w:r>
        <w:br/>
      </w:r>
      <w:r>
        <w:rPr>
          <w:rFonts w:ascii="Times New Roman"/>
          <w:b w:val="false"/>
          <w:i w:val="false"/>
          <w:color w:val="000000"/>
          <w:sz w:val="28"/>
        </w:rPr>
        <w:t>
      Порядок определения перевозчика, указанного в абзаце втором настоящего пункта, устанавливается Правилами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2-3. Уполномоченный орган и местные исполнительные органы областей, городов республиканского значения, столицы могут заключать договоры по следующим обязательствам:</w:t>
      </w:r>
      <w:r>
        <w:br/>
      </w:r>
      <w:r>
        <w:rPr>
          <w:rFonts w:ascii="Times New Roman"/>
          <w:b w:val="false"/>
          <w:i w:val="false"/>
          <w:color w:val="000000"/>
          <w:sz w:val="28"/>
        </w:rPr>
        <w:t>
      1) долгосрочное субсидирование расходов перевозчика, связанных с осуществлением перевозок пассажиров по социально значимым сообщениям, в соответствии с законодательством Республики Казахстан;</w:t>
      </w:r>
      <w:r>
        <w:br/>
      </w:r>
      <w:r>
        <w:rPr>
          <w:rFonts w:ascii="Times New Roman"/>
          <w:b w:val="false"/>
          <w:i w:val="false"/>
          <w:color w:val="000000"/>
          <w:sz w:val="28"/>
        </w:rPr>
        <w:t>
      2) определение перевозчика, указанного в абзаце втором пункта 2-2 настоящей статьи;</w:t>
      </w:r>
      <w:r>
        <w:br/>
      </w:r>
      <w:r>
        <w:rPr>
          <w:rFonts w:ascii="Times New Roman"/>
          <w:b w:val="false"/>
          <w:i w:val="false"/>
          <w:color w:val="000000"/>
          <w:sz w:val="28"/>
        </w:rPr>
        <w:t>
      3) другие обязательства,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r>
        <w:br/>
      </w: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Ставки вознаграждения при кредитовании и финансовом лизинге на приобретение вагонов субсидируются за счет бюджетных средств на весь срок кредитования или финансового лизинга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«законов Республики Казахстан и постановлений Правительства Республики Казахстан,» заменить словами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подпункты 34-18), 34-19), 34-22) и 34-23) изложить в следующей редакции:</w:t>
      </w:r>
      <w:r>
        <w:br/>
      </w:r>
      <w:r>
        <w:rPr>
          <w:rFonts w:ascii="Times New Roman"/>
          <w:b w:val="false"/>
          <w:i w:val="false"/>
          <w:color w:val="000000"/>
          <w:sz w:val="28"/>
        </w:rPr>
        <w:t>
      «34-18)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w:t>
      </w:r>
      <w:r>
        <w:br/>
      </w:r>
      <w:r>
        <w:rPr>
          <w:rFonts w:ascii="Times New Roman"/>
          <w:b w:val="false"/>
          <w:i w:val="false"/>
          <w:color w:val="000000"/>
          <w:sz w:val="28"/>
        </w:rPr>
        <w:t>
      34-19) разработка и утверждение правил долгосрочного субсидирования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«34-22) разработка и утверждение методики определения предельных уровней цен (тарифов) на услуги по перевозке пассажиров по социально значимым сообщениям;</w:t>
      </w:r>
      <w:r>
        <w:br/>
      </w:r>
      <w:r>
        <w:rPr>
          <w:rFonts w:ascii="Times New Roman"/>
          <w:b w:val="false"/>
          <w:i w:val="false"/>
          <w:color w:val="000000"/>
          <w:sz w:val="28"/>
        </w:rPr>
        <w:t>
      34-23) разработка и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дополнить подпунктами 34-26), 34-27), 34-28) и 34-29) следующего содержания:</w:t>
      </w:r>
      <w:r>
        <w:br/>
      </w: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34-27) разработка и утверждение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r>
        <w:br/>
      </w:r>
      <w:r>
        <w:rPr>
          <w:rFonts w:ascii="Times New Roman"/>
          <w:b w:val="false"/>
          <w:i w:val="false"/>
          <w:color w:val="000000"/>
          <w:sz w:val="28"/>
        </w:rPr>
        <w:t>
      34-28) разработка и утверждение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r>
        <w:br/>
      </w:r>
      <w:r>
        <w:rPr>
          <w:rFonts w:ascii="Times New Roman"/>
          <w:b w:val="false"/>
          <w:i w:val="false"/>
          <w:color w:val="000000"/>
          <w:sz w:val="28"/>
        </w:rPr>
        <w:t>
      34-29)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«3) долгосрочное субсидирование расходов перевозчика, связанных с осуществлением перевозок пассажиров по социально значимым межрайонным (междугородным внутриобластным) и пригородным сообщениям;»;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 xml:space="preserve"> статьи 32-1 слова «Правительством Республики Казахстан.» заменить словами «Правилами безопасности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«Продажа проездных документов (билетов) в пути следования поезда перевозчиком осуществляется через автоматизированную систему управления пассажирскими перевозками в соответствии с Правилами организации продажи проездных документов (билетов) на железнодорожном транспорте в Республике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66-1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66-1. Порядок проведения контроля за соблюдением Правил</w:t>
      </w:r>
      <w:r>
        <w:br/>
      </w:r>
      <w:r>
        <w:rPr>
          <w:rFonts w:ascii="Times New Roman"/>
          <w:b w:val="false"/>
          <w:i w:val="false"/>
          <w:color w:val="000000"/>
          <w:sz w:val="28"/>
        </w:rPr>
        <w:t>
                    перевозок пассажиров, багажа и грузобагажа в</w:t>
      </w:r>
      <w:r>
        <w:br/>
      </w:r>
      <w:r>
        <w:rPr>
          <w:rFonts w:ascii="Times New Roman"/>
          <w:b w:val="false"/>
          <w:i w:val="false"/>
          <w:color w:val="000000"/>
          <w:sz w:val="28"/>
        </w:rPr>
        <w:t>
                    пассажирских поездах в пути следования</w:t>
      </w:r>
      <w:r>
        <w:br/>
      </w:r>
      <w:r>
        <w:rPr>
          <w:rFonts w:ascii="Times New Roman"/>
          <w:b w:val="false"/>
          <w:i w:val="false"/>
          <w:color w:val="000000"/>
          <w:sz w:val="28"/>
        </w:rPr>
        <w:t>
      1. Контроль за соблюдением Правил перевозок пассажиров, багажа и грузобагажа в пассажирских поездах, следующих по территории Республики Казахстан, в пути следования проводится уполномоченным органом.</w:t>
      </w:r>
      <w:r>
        <w:br/>
      </w:r>
      <w:r>
        <w:rPr>
          <w:rFonts w:ascii="Times New Roman"/>
          <w:b w:val="false"/>
          <w:i w:val="false"/>
          <w:color w:val="000000"/>
          <w:sz w:val="28"/>
        </w:rPr>
        <w:t>
      2. Проверка пассажирских поездов по соблюдению перевозчиками Правил перевозок пассажиров, багажа и грузобагажа проводится должностным (должностными) лицом (лицами) уполномоченного органа на основании акта о назначении проверки.</w:t>
      </w:r>
      <w:r>
        <w:br/>
      </w:r>
      <w:r>
        <w:rPr>
          <w:rFonts w:ascii="Times New Roman"/>
          <w:b w:val="false"/>
          <w:i w:val="false"/>
          <w:color w:val="000000"/>
          <w:sz w:val="28"/>
        </w:rPr>
        <w:t>
      В акте о назначении проверки указываются:</w:t>
      </w:r>
      <w:r>
        <w:br/>
      </w:r>
      <w:r>
        <w:rPr>
          <w:rFonts w:ascii="Times New Roman"/>
          <w:b w:val="false"/>
          <w:i w:val="false"/>
          <w:color w:val="000000"/>
          <w:sz w:val="28"/>
        </w:rPr>
        <w:t>
      1) дата и номер акта;</w:t>
      </w:r>
      <w:r>
        <w:br/>
      </w:r>
      <w:r>
        <w:rPr>
          <w:rFonts w:ascii="Times New Roman"/>
          <w:b w:val="false"/>
          <w:i w:val="false"/>
          <w:color w:val="000000"/>
          <w:sz w:val="28"/>
        </w:rPr>
        <w:t>
      2) наименование уполномоченного органа;</w:t>
      </w:r>
      <w:r>
        <w:br/>
      </w:r>
      <w:r>
        <w:rPr>
          <w:rFonts w:ascii="Times New Roman"/>
          <w:b w:val="false"/>
          <w:i w:val="false"/>
          <w:color w:val="000000"/>
          <w:sz w:val="28"/>
        </w:rPr>
        <w:t>
      3) фамилия, имя, отчество (при его наличии) и должность лица (лиц), уполномоченного (уполномоченных) на проведение проверки;</w:t>
      </w:r>
      <w:r>
        <w:br/>
      </w:r>
      <w:r>
        <w:rPr>
          <w:rFonts w:ascii="Times New Roman"/>
          <w:b w:val="false"/>
          <w:i w:val="false"/>
          <w:color w:val="000000"/>
          <w:sz w:val="28"/>
        </w:rPr>
        <w:t>
      4) дата и номер регистрации в журнале учета актов о назначении проверок пассажирских поездов;</w:t>
      </w:r>
      <w:r>
        <w:br/>
      </w:r>
      <w:r>
        <w:rPr>
          <w:rFonts w:ascii="Times New Roman"/>
          <w:b w:val="false"/>
          <w:i w:val="false"/>
          <w:color w:val="000000"/>
          <w:sz w:val="28"/>
        </w:rPr>
        <w:t>
      5) наименование проверяемого субъекта и номера пассажирских поездов;</w:t>
      </w:r>
      <w:r>
        <w:br/>
      </w:r>
      <w:r>
        <w:rPr>
          <w:rFonts w:ascii="Times New Roman"/>
          <w:b w:val="false"/>
          <w:i w:val="false"/>
          <w:color w:val="000000"/>
          <w:sz w:val="28"/>
        </w:rPr>
        <w:t>
      6) идентификационный номер (ИИН/БИН) проверяемого субъекта;</w:t>
      </w:r>
      <w:r>
        <w:br/>
      </w:r>
      <w:r>
        <w:rPr>
          <w:rFonts w:ascii="Times New Roman"/>
          <w:b w:val="false"/>
          <w:i w:val="false"/>
          <w:color w:val="000000"/>
          <w:sz w:val="28"/>
        </w:rPr>
        <w:t>
      7) вопросы проверки;</w:t>
      </w:r>
      <w:r>
        <w:br/>
      </w:r>
      <w:r>
        <w:rPr>
          <w:rFonts w:ascii="Times New Roman"/>
          <w:b w:val="false"/>
          <w:i w:val="false"/>
          <w:color w:val="000000"/>
          <w:sz w:val="28"/>
        </w:rPr>
        <w:t>
      8) срок проведения проверки;</w:t>
      </w:r>
      <w:r>
        <w:br/>
      </w:r>
      <w:r>
        <w:rPr>
          <w:rFonts w:ascii="Times New Roman"/>
          <w:b w:val="false"/>
          <w:i w:val="false"/>
          <w:color w:val="000000"/>
          <w:sz w:val="28"/>
        </w:rPr>
        <w:t>
      9) подпись лица, уполномоченного подписывать акты, и печать уполномоченного органа.</w:t>
      </w:r>
      <w:r>
        <w:br/>
      </w:r>
      <w:r>
        <w:rPr>
          <w:rFonts w:ascii="Times New Roman"/>
          <w:b w:val="false"/>
          <w:i w:val="false"/>
          <w:color w:val="000000"/>
          <w:sz w:val="28"/>
        </w:rPr>
        <w:t>
      3. Акт о назначении проверки составляется на каждого проверяемого субъекта, осуществляющего перевозки пассажиров, багажа и грузобагажа, с указанием номеров пассажирских поездов.</w:t>
      </w:r>
      <w:r>
        <w:br/>
      </w:r>
      <w:r>
        <w:rPr>
          <w:rFonts w:ascii="Times New Roman"/>
          <w:b w:val="false"/>
          <w:i w:val="false"/>
          <w:color w:val="000000"/>
          <w:sz w:val="28"/>
        </w:rPr>
        <w:t>
      Акт о назначении проверки регистрируется в журнале учета актов о назначении проверок пассажирских поездов.</w:t>
      </w:r>
      <w:r>
        <w:br/>
      </w:r>
      <w:r>
        <w:rPr>
          <w:rFonts w:ascii="Times New Roman"/>
          <w:b w:val="false"/>
          <w:i w:val="false"/>
          <w:color w:val="000000"/>
          <w:sz w:val="28"/>
        </w:rPr>
        <w:t>
      Порядок ведения и форма журнала учета актов о назначении проверок пассажирских поездов утверждаются уполномоченным органом.</w:t>
      </w:r>
      <w:r>
        <w:br/>
      </w:r>
      <w:r>
        <w:rPr>
          <w:rFonts w:ascii="Times New Roman"/>
          <w:b w:val="false"/>
          <w:i w:val="false"/>
          <w:color w:val="000000"/>
          <w:sz w:val="28"/>
        </w:rPr>
        <w:t>
      4. Должностные лица перед началом проверки пассажирского поезда предъявляют служебное удостоверение и акт о назначении проверки данного поезда, при этом ознакомляют под роспись о начале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w:t>
      </w:r>
      <w:r>
        <w:br/>
      </w:r>
      <w:r>
        <w:rPr>
          <w:rFonts w:ascii="Times New Roman"/>
          <w:b w:val="false"/>
          <w:i w:val="false"/>
          <w:color w:val="000000"/>
          <w:sz w:val="28"/>
        </w:rPr>
        <w:t>
      5. В случае воспрепятствования доступу должностного лица на пассажирский поезд, являющийся объектом государственного контроля, им составляется протокол. Отказ в доступе на проверяемый объект не является основанием для отмены проверки.</w:t>
      </w:r>
      <w:r>
        <w:br/>
      </w:r>
      <w:r>
        <w:rPr>
          <w:rFonts w:ascii="Times New Roman"/>
          <w:b w:val="false"/>
          <w:i w:val="false"/>
          <w:color w:val="000000"/>
          <w:sz w:val="28"/>
        </w:rPr>
        <w:t>
      6. К проверке пассажирского поезда за соблюдением Правил перевозок пассажиров, багажа и грузобагажа должностные лица приступают после отправления пассажирского поезда.</w:t>
      </w:r>
      <w:r>
        <w:br/>
      </w:r>
      <w:r>
        <w:rPr>
          <w:rFonts w:ascii="Times New Roman"/>
          <w:b w:val="false"/>
          <w:i w:val="false"/>
          <w:color w:val="000000"/>
          <w:sz w:val="28"/>
        </w:rPr>
        <w:t>
      7. Проверка осуществляется во всех вагонах проверяемого пассажирского поезда в части соблюдения Правил перевозок пассажиров, багажа и грузобагажа.</w:t>
      </w:r>
      <w:r>
        <w:br/>
      </w:r>
      <w:r>
        <w:rPr>
          <w:rFonts w:ascii="Times New Roman"/>
          <w:b w:val="false"/>
          <w:i w:val="false"/>
          <w:color w:val="000000"/>
          <w:sz w:val="28"/>
        </w:rPr>
        <w:t>
      8. По результатам проверки пассажирского поезда должностными лицами составляется акт о результатах проверки.</w:t>
      </w:r>
      <w:r>
        <w:br/>
      </w: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r>
        <w:br/>
      </w:r>
      <w:r>
        <w:rPr>
          <w:rFonts w:ascii="Times New Roman"/>
          <w:b w:val="false"/>
          <w:i w:val="false"/>
          <w:color w:val="000000"/>
          <w:sz w:val="28"/>
        </w:rPr>
        <w:t>
      9. Акт о результатах проверки составляется в двух экземплярах.</w:t>
      </w:r>
      <w:r>
        <w:br/>
      </w:r>
      <w:r>
        <w:rPr>
          <w:rFonts w:ascii="Times New Roman"/>
          <w:b w:val="false"/>
          <w:i w:val="false"/>
          <w:color w:val="000000"/>
          <w:sz w:val="28"/>
        </w:rPr>
        <w:t>
      В акте о результатах проверки указываются:</w:t>
      </w:r>
      <w:r>
        <w:br/>
      </w:r>
      <w:r>
        <w:rPr>
          <w:rFonts w:ascii="Times New Roman"/>
          <w:b w:val="false"/>
          <w:i w:val="false"/>
          <w:color w:val="000000"/>
          <w:sz w:val="28"/>
        </w:rPr>
        <w:t>
      1) дата, время и участок проверки;</w:t>
      </w:r>
      <w:r>
        <w:br/>
      </w:r>
      <w:r>
        <w:rPr>
          <w:rFonts w:ascii="Times New Roman"/>
          <w:b w:val="false"/>
          <w:i w:val="false"/>
          <w:color w:val="000000"/>
          <w:sz w:val="28"/>
        </w:rPr>
        <w:t>
      2) наименование уполномоченного органа;</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имя, отчество (при его наличии) и должность лица (лиц), проводившего (проводивших) проверку;</w:t>
      </w:r>
      <w:r>
        <w:br/>
      </w:r>
      <w:r>
        <w:rPr>
          <w:rFonts w:ascii="Times New Roman"/>
          <w:b w:val="false"/>
          <w:i w:val="false"/>
          <w:color w:val="000000"/>
          <w:sz w:val="28"/>
        </w:rPr>
        <w:t>
      5) наименование проверяемого субъекта, номера и сообщения пассажирского поезда, фамилия, имя, отчество (при его наличии)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w:t>
      </w:r>
      <w:r>
        <w:br/>
      </w:r>
      <w:r>
        <w:rPr>
          <w:rFonts w:ascii="Times New Roman"/>
          <w:b w:val="false"/>
          <w:i w:val="false"/>
          <w:color w:val="000000"/>
          <w:sz w:val="28"/>
        </w:rPr>
        <w:t>
      6) сведения о результатах проверки, в том числе о выявленных нарушениях;</w:t>
      </w:r>
      <w:r>
        <w:br/>
      </w:r>
      <w:r>
        <w:rPr>
          <w:rFonts w:ascii="Times New Roman"/>
          <w:b w:val="false"/>
          <w:i w:val="false"/>
          <w:color w:val="000000"/>
          <w:sz w:val="28"/>
        </w:rPr>
        <w:t>
      7) сведения об ознакомлении или об отказе в ознакомлении с актом о результатах проверки начальника пассажирского поезда или старшего проводника (директора вагона-ресторана, приемосдатчика багажного вагона, проводника служебного вагона), присутствовавшего при проведении проверки, его подпись или отказ от подписи;</w:t>
      </w:r>
      <w:r>
        <w:br/>
      </w:r>
      <w:r>
        <w:rPr>
          <w:rFonts w:ascii="Times New Roman"/>
          <w:b w:val="false"/>
          <w:i w:val="false"/>
          <w:color w:val="000000"/>
          <w:sz w:val="28"/>
        </w:rPr>
        <w:t>
      8) подпись должностного (должностных) лица (лиц), проводившего (проводивших) проверку.</w:t>
      </w:r>
      <w:r>
        <w:br/>
      </w:r>
      <w:r>
        <w:rPr>
          <w:rFonts w:ascii="Times New Roman"/>
          <w:b w:val="false"/>
          <w:i w:val="false"/>
          <w:color w:val="000000"/>
          <w:sz w:val="28"/>
        </w:rPr>
        <w:t>
      К акту о результатах проверки прилагаются при их наличии документы или их копии, связанные с результатами проверки.</w:t>
      </w:r>
      <w:r>
        <w:br/>
      </w:r>
      <w:r>
        <w:rPr>
          <w:rFonts w:ascii="Times New Roman"/>
          <w:b w:val="false"/>
          <w:i w:val="false"/>
          <w:color w:val="000000"/>
          <w:sz w:val="28"/>
        </w:rPr>
        <w:t>
      10. В случае наличия замечаний и (или) возражений по результатам проверки начальник пассажирского поезда или старший проводник (директор вагона-ресторана, приемосдатчик багажного вагона, проводник служебного вагона), присутствовавший при проведении проверки, излагает их в письменном виде.</w:t>
      </w:r>
      <w:r>
        <w:br/>
      </w: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r>
        <w:br/>
      </w:r>
      <w:r>
        <w:rPr>
          <w:rFonts w:ascii="Times New Roman"/>
          <w:b w:val="false"/>
          <w:i w:val="false"/>
          <w:color w:val="000000"/>
          <w:sz w:val="28"/>
        </w:rPr>
        <w:t>
      11. Один экземпляр акта о результатах проверки вручается начальнику пассажирского поезда или старшему проводнику (в случае проверки в составе пассажирского поезда вагона-ресторана, багажного вагона и служебного вагона по одной копии акта о результатах проверки вручаются соответственно директору вагона-ресторана, приемосдатчику багажного вагона, проводнику служебного вагона), присутствовавшему при проведении проверки, для ознакомления и принятия мер по устранению выявленных нарушений.</w:t>
      </w:r>
      <w:r>
        <w:br/>
      </w:r>
      <w:r>
        <w:rPr>
          <w:rFonts w:ascii="Times New Roman"/>
          <w:b w:val="false"/>
          <w:i w:val="false"/>
          <w:color w:val="000000"/>
          <w:sz w:val="28"/>
        </w:rPr>
        <w:t>
      12. Должностное (должностные) лицо (лица) при проведении контроля за соблюдением Правил перевозок пассажиров, багажа и грузобагажа в пассажирских поездах, следующих по территории Республики Казахстан, в пути следования имеет (имеют) право:</w:t>
      </w:r>
      <w:r>
        <w:br/>
      </w:r>
      <w:r>
        <w:rPr>
          <w:rFonts w:ascii="Times New Roman"/>
          <w:b w:val="false"/>
          <w:i w:val="false"/>
          <w:color w:val="000000"/>
          <w:sz w:val="28"/>
        </w:rPr>
        <w:t>
      1) беспрепятственного доступа в пассажирские вагоны всех типов, находящиеся в составе проверяемого пассажирского поезда;</w:t>
      </w:r>
      <w:r>
        <w:br/>
      </w:r>
      <w:r>
        <w:rPr>
          <w:rFonts w:ascii="Times New Roman"/>
          <w:b w:val="false"/>
          <w:i w:val="false"/>
          <w:color w:val="000000"/>
          <w:sz w:val="28"/>
        </w:rPr>
        <w:t>
      2) получать документы (сведения), связанные с вопросами проверки, на бумажных носителях либо их копии для приобщения к акту о результатах проверки;</w:t>
      </w:r>
      <w:r>
        <w:br/>
      </w:r>
      <w:r>
        <w:rPr>
          <w:rFonts w:ascii="Times New Roman"/>
          <w:b w:val="false"/>
          <w:i w:val="false"/>
          <w:color w:val="000000"/>
          <w:sz w:val="28"/>
        </w:rPr>
        <w:t>
      3) привлекать специалистов, консультантов и экспертов государственных органов.</w:t>
      </w:r>
      <w:r>
        <w:br/>
      </w:r>
      <w:r>
        <w:rPr>
          <w:rFonts w:ascii="Times New Roman"/>
          <w:b w:val="false"/>
          <w:i w:val="false"/>
          <w:color w:val="000000"/>
          <w:sz w:val="28"/>
        </w:rPr>
        <w:t>
      13. Должностному (должностным) лицу (лицам), осуществляющему (осуществляющим) проверку, запрещается предъявлять требования и обращаться с просьбами, не относящимися к вопросам проверки.</w:t>
      </w:r>
      <w:r>
        <w:br/>
      </w:r>
      <w:r>
        <w:rPr>
          <w:rFonts w:ascii="Times New Roman"/>
          <w:b w:val="false"/>
          <w:i w:val="false"/>
          <w:color w:val="000000"/>
          <w:sz w:val="28"/>
        </w:rPr>
        <w:t>
      14. Должностные лица уполномоченного органа при проведении контроля обязаны:</w:t>
      </w:r>
      <w:r>
        <w:br/>
      </w: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r>
        <w:br/>
      </w:r>
      <w:r>
        <w:rPr>
          <w:rFonts w:ascii="Times New Roman"/>
          <w:b w:val="false"/>
          <w:i w:val="false"/>
          <w:color w:val="000000"/>
          <w:sz w:val="28"/>
        </w:rPr>
        <w:t>
      2) проводить проверки в строгом соответствии с порядком, установленным настоящим Законом;</w:t>
      </w:r>
      <w:r>
        <w:br/>
      </w:r>
      <w:r>
        <w:rPr>
          <w:rFonts w:ascii="Times New Roman"/>
          <w:b w:val="false"/>
          <w:i w:val="false"/>
          <w:color w:val="000000"/>
          <w:sz w:val="28"/>
        </w:rPr>
        <w:t>
      3) вручить начальнику пассажирского поезда или старшему проводнику (директору вагона-ресторана, приемосдатчику багажного вагона, проводнику служебного вагона), присутствовавшему при проведении проверки, акт о результатах проведенной проверки в день ее окончания.</w:t>
      </w:r>
      <w:r>
        <w:br/>
      </w:r>
      <w:r>
        <w:rPr>
          <w:rFonts w:ascii="Times New Roman"/>
          <w:b w:val="false"/>
          <w:i w:val="false"/>
          <w:color w:val="000000"/>
          <w:sz w:val="28"/>
        </w:rPr>
        <w:t>
      15.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контроля вправе не допускать к проверке должностного (должностных) лица (лиц) уполномоченного органа, прибывшего (прибывших) для проведения проверки на объект, в случаях:</w:t>
      </w:r>
      <w:r>
        <w:br/>
      </w:r>
      <w:r>
        <w:rPr>
          <w:rFonts w:ascii="Times New Roman"/>
          <w:b w:val="false"/>
          <w:i w:val="false"/>
          <w:color w:val="000000"/>
          <w:sz w:val="28"/>
        </w:rPr>
        <w:t>
      1) истечения указанных в акте о назначении проверки сроков;</w:t>
      </w:r>
      <w:r>
        <w:br/>
      </w:r>
      <w:r>
        <w:rPr>
          <w:rFonts w:ascii="Times New Roman"/>
          <w:b w:val="false"/>
          <w:i w:val="false"/>
          <w:color w:val="000000"/>
          <w:sz w:val="28"/>
        </w:rPr>
        <w:t>
      2) несоответствия данных должностного (должностных) лица (лиц), прибывшего (прибывших) для проведения проверки, с данными должностного (должностных) лица (лиц), указанного (указанных) в акте о назначении проверки.</w:t>
      </w:r>
      <w:r>
        <w:br/>
      </w:r>
      <w:r>
        <w:rPr>
          <w:rFonts w:ascii="Times New Roman"/>
          <w:b w:val="false"/>
          <w:i w:val="false"/>
          <w:color w:val="000000"/>
          <w:sz w:val="28"/>
        </w:rPr>
        <w:t>
      16. Начальник пассажирского поезда или старший проводник (директор вагона-ресторана, приемосдатчик багажного вагона, проводник служебного вагона) при проведении уполномоченным органом контроля за соблюдением Правил перевозок пассажиров, багажа и грузобагажа в пассажирском поезде обязан:</w:t>
      </w:r>
      <w:r>
        <w:br/>
      </w:r>
      <w:r>
        <w:rPr>
          <w:rFonts w:ascii="Times New Roman"/>
          <w:b w:val="false"/>
          <w:i w:val="false"/>
          <w:color w:val="000000"/>
          <w:sz w:val="28"/>
        </w:rPr>
        <w:t>
      1) обеспечить беспрепятственный доступ должностного (должностных) лица (лиц) в пассажирские вагоны всех типов, находящиеся в составе проверяемого пассажирского поезда, при соблюдении требований пункта 4 </w:t>
      </w:r>
      <w:r>
        <w:rPr>
          <w:rFonts w:ascii="Times New Roman"/>
          <w:b w:val="false"/>
          <w:i w:val="false"/>
          <w:color w:val="000000"/>
          <w:sz w:val="28"/>
        </w:rPr>
        <w:t>статьи 66-1</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представлять должностному (должностным) лицу (лицам) документы (сведения), связанные с вопросами проверки, на бумажных носителях либо их копии для приобщения к акту о результатах проверки;</w:t>
      </w:r>
      <w:r>
        <w:br/>
      </w:r>
      <w:r>
        <w:rPr>
          <w:rFonts w:ascii="Times New Roman"/>
          <w:b w:val="false"/>
          <w:i w:val="false"/>
          <w:color w:val="000000"/>
          <w:sz w:val="28"/>
        </w:rPr>
        <w:t>
      3) сделать отметку об ознакомлении с актом о назначении проверки;</w:t>
      </w:r>
      <w:r>
        <w:br/>
      </w: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r>
        <w:br/>
      </w:r>
      <w:r>
        <w:rPr>
          <w:rFonts w:ascii="Times New Roman"/>
          <w:b w:val="false"/>
          <w:i w:val="false"/>
          <w:color w:val="000000"/>
          <w:sz w:val="28"/>
        </w:rPr>
        <w:t>
</w:t>
      </w:r>
      <w:r>
        <w:rPr>
          <w:rFonts w:ascii="Times New Roman"/>
          <w:b w:val="false"/>
          <w:i w:val="false"/>
          <w:color w:val="000000"/>
          <w:sz w:val="28"/>
        </w:rPr>
        <w:t>
      7) пункт 1 </w:t>
      </w:r>
      <w:r>
        <w:rPr>
          <w:rFonts w:ascii="Times New Roman"/>
          <w:b w:val="false"/>
          <w:i w:val="false"/>
          <w:color w:val="000000"/>
          <w:sz w:val="28"/>
        </w:rPr>
        <w:t>статьи 88-1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Государственный контроль в области железнодорожного транспорта (далее – транспортный контроль) проводится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железнодорожного транспорта, выявлением и принятием мер по пресечению их нарушений.».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1)</w:t>
      </w:r>
      <w:r>
        <w:rPr>
          <w:rFonts w:ascii="Times New Roman"/>
          <w:b w:val="false"/>
          <w:i w:val="false"/>
          <w:color w:val="000000"/>
          <w:sz w:val="28"/>
        </w:rPr>
        <w:t xml:space="preserve"> пункта 1, абзаца четвертого </w:t>
      </w:r>
      <w:r>
        <w:rPr>
          <w:rFonts w:ascii="Times New Roman"/>
          <w:b w:val="false"/>
          <w:i w:val="false"/>
          <w:color w:val="000000"/>
          <w:sz w:val="28"/>
        </w:rPr>
        <w:t>подпункта 2)</w:t>
      </w:r>
      <w:r>
        <w:rPr>
          <w:rFonts w:ascii="Times New Roman"/>
          <w:b w:val="false"/>
          <w:i w:val="false"/>
          <w:color w:val="000000"/>
          <w:sz w:val="28"/>
        </w:rPr>
        <w:t>, абзацев шестого и пятнадцатого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3 статьи 1 настоящего Закона, которые вводятся в действие с 1 января 2017 года;</w:t>
      </w:r>
      <w:r>
        <w:br/>
      </w:r>
      <w:r>
        <w:rPr>
          <w:rFonts w:ascii="Times New Roman"/>
          <w:b w:val="false"/>
          <w:i w:val="false"/>
          <w:color w:val="000000"/>
          <w:sz w:val="28"/>
        </w:rPr>
        <w:t>
</w:t>
      </w:r>
      <w:r>
        <w:rPr>
          <w:rFonts w:ascii="Times New Roman"/>
          <w:b w:val="false"/>
          <w:i w:val="false"/>
          <w:color w:val="000000"/>
          <w:sz w:val="28"/>
        </w:rPr>
        <w:t>
      2) абзаца пятого </w:t>
      </w:r>
      <w:r>
        <w:rPr>
          <w:rFonts w:ascii="Times New Roman"/>
          <w:b w:val="false"/>
          <w:i w:val="false"/>
          <w:color w:val="000000"/>
          <w:sz w:val="28"/>
        </w:rPr>
        <w:t>подпункта 3)</w:t>
      </w:r>
      <w:r>
        <w:rPr>
          <w:rFonts w:ascii="Times New Roman"/>
          <w:b w:val="false"/>
          <w:i w:val="false"/>
          <w:color w:val="000000"/>
          <w:sz w:val="28"/>
        </w:rPr>
        <w:t xml:space="preserve"> пункта 3 статьи 1 настоящего Закона, который вводится в действие с 1 сентября 2016 года.</w:t>
      </w:r>
    </w:p>
    <w:bookmarkEnd w:id="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