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3f90" w14:textId="0683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драгоценных металлах и драгоценных камнях</w:t>
      </w:r>
    </w:p>
    <w:p>
      <w:pPr>
        <w:spacing w:after="0"/>
        <w:ind w:left="0"/>
        <w:jc w:val="both"/>
      </w:pPr>
      <w:r>
        <w:rPr>
          <w:rFonts w:ascii="Times New Roman"/>
          <w:b w:val="false"/>
          <w:i w:val="false"/>
          <w:color w:val="000000"/>
          <w:sz w:val="28"/>
        </w:rPr>
        <w:t>Закон Республики Казахстан от 14 января 2016 года № 444-V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ст.15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сфере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1" w:id="0"/>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0"/>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6" w:id="1"/>
    <w:p>
      <w:pPr>
        <w:spacing w:after="0"/>
        <w:ind w:left="0"/>
        <w:jc w:val="both"/>
      </w:pPr>
      <w:r>
        <w:rPr>
          <w:rFonts w:ascii="Times New Roman"/>
          <w:b w:val="false"/>
          <w:i w:val="false"/>
          <w:color w:val="000000"/>
          <w:sz w:val="28"/>
        </w:rPr>
        <w:t>
      1) 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bookmarkEnd w:id="1"/>
    <w:bookmarkStart w:name="z17" w:id="2"/>
    <w:p>
      <w:pPr>
        <w:spacing w:after="0"/>
        <w:ind w:left="0"/>
        <w:jc w:val="both"/>
      </w:pPr>
      <w:r>
        <w:rPr>
          <w:rFonts w:ascii="Times New Roman"/>
          <w:b w:val="false"/>
          <w:i w:val="false"/>
          <w:color w:val="000000"/>
          <w:sz w:val="28"/>
        </w:rPr>
        <w:t>
      2) экспертиза драгоценных камней, ювелирных и других изделий из драгоценных металлов и драгоценных камней (далее – экспертиза) – организация и проведение испытаний, осуществляемых уполномоченными организациями, включающие идентификацию драгоценных камней и опробование драгоценных металлов в ювелирных и других изделиях из драгоценных металлов и драгоценных камней, проверку подлинности оттисков пробирных клейм;</w:t>
      </w:r>
    </w:p>
    <w:bookmarkEnd w:id="2"/>
    <w:bookmarkStart w:name="z18" w:id="3"/>
    <w:p>
      <w:pPr>
        <w:spacing w:after="0"/>
        <w:ind w:left="0"/>
        <w:jc w:val="both"/>
      </w:pPr>
      <w:r>
        <w:rPr>
          <w:rFonts w:ascii="Times New Roman"/>
          <w:b w:val="false"/>
          <w:i w:val="false"/>
          <w:color w:val="000000"/>
          <w:sz w:val="28"/>
        </w:rPr>
        <w:t>
      3) идентификация драгоценных камней – установление соответствия классификационных и стоимостных характеристик драгоценных камней требованиям нормативно-технической документации;</w:t>
      </w:r>
    </w:p>
    <w:bookmarkEnd w:id="3"/>
    <w:bookmarkStart w:name="z19" w:id="4"/>
    <w:p>
      <w:pPr>
        <w:spacing w:after="0"/>
        <w:ind w:left="0"/>
        <w:jc w:val="both"/>
      </w:pPr>
      <w:r>
        <w:rPr>
          <w:rFonts w:ascii="Times New Roman"/>
          <w:b w:val="false"/>
          <w:i w:val="false"/>
          <w:color w:val="000000"/>
          <w:sz w:val="28"/>
        </w:rPr>
        <w:t>
      4) именник – специальный знак, наносимый на ювелирное и другие изделия из драгоценных металлов и драгоценных камней и удостоверяющий изготовителя ювелирного и других изделий из драгоценных металлов и драгоценных камней;</w:t>
      </w:r>
    </w:p>
    <w:bookmarkEnd w:id="4"/>
    <w:bookmarkStart w:name="z20" w:id="5"/>
    <w:p>
      <w:pPr>
        <w:spacing w:after="0"/>
        <w:ind w:left="0"/>
        <w:jc w:val="both"/>
      </w:pPr>
      <w:r>
        <w:rPr>
          <w:rFonts w:ascii="Times New Roman"/>
          <w:b w:val="false"/>
          <w:i w:val="false"/>
          <w:color w:val="000000"/>
          <w:sz w:val="28"/>
        </w:rPr>
        <w:t>
      5) аффинаж – процесс очистки драгоценных металлов от примесей и сопутствующих компонентов, доведение драгоценных металлов до качества, соответствующего национальному или международному стандарту;</w:t>
      </w:r>
    </w:p>
    <w:bookmarkEnd w:id="5"/>
    <w:bookmarkStart w:name="z21" w:id="6"/>
    <w:p>
      <w:pPr>
        <w:spacing w:after="0"/>
        <w:ind w:left="0"/>
        <w:jc w:val="both"/>
      </w:pPr>
      <w:r>
        <w:rPr>
          <w:rFonts w:ascii="Times New Roman"/>
          <w:b w:val="false"/>
          <w:i w:val="false"/>
          <w:color w:val="000000"/>
          <w:sz w:val="28"/>
        </w:rPr>
        <w:t>
      6) аффинированное золото – золото, полученное в результате аффинажа в виде слитков, пластин, гранул и порошка;</w:t>
      </w:r>
    </w:p>
    <w:bookmarkEnd w:id="6"/>
    <w:bookmarkStart w:name="z608" w:id="7"/>
    <w:p>
      <w:pPr>
        <w:spacing w:after="0"/>
        <w:ind w:left="0"/>
        <w:jc w:val="both"/>
      </w:pPr>
      <w:r>
        <w:rPr>
          <w:rFonts w:ascii="Times New Roman"/>
          <w:b w:val="false"/>
          <w:i w:val="false"/>
          <w:color w:val="000000"/>
          <w:sz w:val="28"/>
        </w:rPr>
        <w:t>
      6-1) аффинированные драгоценные металлы – драгоценные металлы, очищенные от посторонних примесей и сопутствующих компонентов, доведенные до качества, соответствующего национальному или международному стандарту;</w:t>
      </w:r>
    </w:p>
    <w:bookmarkEnd w:id="7"/>
    <w:bookmarkStart w:name="z22" w:id="8"/>
    <w:p>
      <w:pPr>
        <w:spacing w:after="0"/>
        <w:ind w:left="0"/>
        <w:jc w:val="both"/>
      </w:pPr>
      <w:r>
        <w:rPr>
          <w:rFonts w:ascii="Times New Roman"/>
          <w:b w:val="false"/>
          <w:i w:val="false"/>
          <w:color w:val="000000"/>
          <w:sz w:val="28"/>
        </w:rPr>
        <w:t>
      7) драгоценные металлы – золото, серебро, платина и металлы платиновой группы (палладий, иридий, родий, рутений и осмий) в любом состоянии и виде;</w:t>
      </w:r>
    </w:p>
    <w:bookmarkEnd w:id="8"/>
    <w:bookmarkStart w:name="z23" w:id="9"/>
    <w:p>
      <w:pPr>
        <w:spacing w:after="0"/>
        <w:ind w:left="0"/>
        <w:jc w:val="both"/>
      </w:pPr>
      <w:r>
        <w:rPr>
          <w:rFonts w:ascii="Times New Roman"/>
          <w:b w:val="false"/>
          <w:i w:val="false"/>
          <w:color w:val="000000"/>
          <w:sz w:val="28"/>
        </w:rPr>
        <w:t>
      8) самородки драгоценных металлов, не подлежащие аффинажу, – самородки драгоценных металлов, резко отличающиеся по своим размерам от преобладающих частиц драгоценного металла на данном конкретном месторождении и обладающие массой более 0,3 грамма, выделенные из минерального сырья драгоценных металлов, предназначенные для обращения на внутреннем и внешнем рынках, использования в производственных, научных, социально-культурных целях;</w:t>
      </w:r>
    </w:p>
    <w:bookmarkEnd w:id="9"/>
    <w:bookmarkStart w:name="z24" w:id="10"/>
    <w:p>
      <w:pPr>
        <w:spacing w:after="0"/>
        <w:ind w:left="0"/>
        <w:jc w:val="both"/>
      </w:pPr>
      <w:r>
        <w:rPr>
          <w:rFonts w:ascii="Times New Roman"/>
          <w:b w:val="false"/>
          <w:i w:val="false"/>
          <w:color w:val="000000"/>
          <w:sz w:val="28"/>
        </w:rPr>
        <w:t>
      9) лом и отходы драгоценных металлов – пришедшие в негодность, утерявшие эксплуатационную ценность или подлежащие ликвидации изделия и (или) их составные части, которые содержат драгоценный металл, а также остатки содержащих драгоценный металл материалов, промежуточных продуктов металлургического производства, образующиеся при производстве и использовании продукции технического и бытового назначения, включая неисправимый брак, которые могут быть использованы для последующей переработки с целью извлечения драгоценных металлов;</w:t>
      </w:r>
    </w:p>
    <w:bookmarkEnd w:id="10"/>
    <w:bookmarkStart w:name="z25" w:id="11"/>
    <w:p>
      <w:pPr>
        <w:spacing w:after="0"/>
        <w:ind w:left="0"/>
        <w:jc w:val="both"/>
      </w:pPr>
      <w:r>
        <w:rPr>
          <w:rFonts w:ascii="Times New Roman"/>
          <w:b w:val="false"/>
          <w:i w:val="false"/>
          <w:color w:val="000000"/>
          <w:sz w:val="28"/>
        </w:rPr>
        <w:t>
      10) производство драгоценных металлов – извлечение драгоценных металлов из добытых комплексных руд, концентратов и других полупродуктов, содержащих драгоценные металлы, из лома и отходов драгоценных металлов, а также аффинаж драгоценных металлов;</w:t>
      </w:r>
    </w:p>
    <w:bookmarkEnd w:id="11"/>
    <w:bookmarkStart w:name="z26" w:id="12"/>
    <w:p>
      <w:pPr>
        <w:spacing w:after="0"/>
        <w:ind w:left="0"/>
        <w:jc w:val="both"/>
      </w:pPr>
      <w:r>
        <w:rPr>
          <w:rFonts w:ascii="Times New Roman"/>
          <w:b w:val="false"/>
          <w:i w:val="false"/>
          <w:color w:val="000000"/>
          <w:sz w:val="28"/>
        </w:rPr>
        <w:t>
      11) субъекты производства драгоценных металлов – юридические лица Республики Казахстан, осуществляющие производство драгоценных металлов на территории Республики Казахстан;</w:t>
      </w:r>
    </w:p>
    <w:bookmarkEnd w:id="12"/>
    <w:bookmarkStart w:name="z27" w:id="13"/>
    <w:p>
      <w:pPr>
        <w:spacing w:after="0"/>
        <w:ind w:left="0"/>
        <w:jc w:val="both"/>
      </w:pPr>
      <w:r>
        <w:rPr>
          <w:rFonts w:ascii="Times New Roman"/>
          <w:b w:val="false"/>
          <w:i w:val="false"/>
          <w:color w:val="000000"/>
          <w:sz w:val="28"/>
        </w:rPr>
        <w:t>
      12) ювелирные и другие изделия из драгоценных металлов и драгоценных камней (далее – ювелирные и другие изделия) – изделия, за исключением монет из драгоценных металлов, изготовленные из драгоценных камней, драгоценных металлов и их сплавов с использованием различных видов художественной обработки, со вставками из драгоценных камней и других материалов природного или искусственного происхождения либо без них, применяемые в качестве различных украшений, утилитарных предметов быта и (или) для культовых и декоративных целей;</w:t>
      </w:r>
    </w:p>
    <w:bookmarkEnd w:id="13"/>
    <w:bookmarkStart w:name="z28" w:id="14"/>
    <w:p>
      <w:pPr>
        <w:spacing w:after="0"/>
        <w:ind w:left="0"/>
        <w:jc w:val="both"/>
      </w:pPr>
      <w:r>
        <w:rPr>
          <w:rFonts w:ascii="Times New Roman"/>
          <w:b w:val="false"/>
          <w:i w:val="false"/>
          <w:color w:val="000000"/>
          <w:sz w:val="28"/>
        </w:rPr>
        <w:t>
      13) оборот драгоценных металлов и драгоценных камней, сырьевых товаров, содержащих драгоценные металлы, ювелирных и других изделий – добыча, ввоз, вывоз драгоценных металлов и драгоценных камней, сырьевых товаров, содержащих драгоценные металлы, ювелирных и других изделий, совершение гражданско-правовых сделок с ними, приобретение государством аффинированного золота в рамках приоритетного права, а также применение драгоценных металлов и драгоценных камней для инвестиционных и других нужд;</w:t>
      </w:r>
    </w:p>
    <w:bookmarkEnd w:id="14"/>
    <w:bookmarkStart w:name="z29" w:id="15"/>
    <w:p>
      <w:pPr>
        <w:spacing w:after="0"/>
        <w:ind w:left="0"/>
        <w:jc w:val="both"/>
      </w:pPr>
      <w:r>
        <w:rPr>
          <w:rFonts w:ascii="Times New Roman"/>
          <w:b w:val="false"/>
          <w:i w:val="false"/>
          <w:color w:val="000000"/>
          <w:sz w:val="28"/>
        </w:rPr>
        <w:t>
      14) субъекты производства ювелирных и других изделий – индивидуальные предприниматели и юридические лица, осуществляющие изготовление ювелирных и других изделий;</w:t>
      </w:r>
    </w:p>
    <w:bookmarkEnd w:id="15"/>
    <w:bookmarkStart w:name="z30" w:id="16"/>
    <w:p>
      <w:pPr>
        <w:spacing w:after="0"/>
        <w:ind w:left="0"/>
        <w:jc w:val="both"/>
      </w:pPr>
      <w:r>
        <w:rPr>
          <w:rFonts w:ascii="Times New Roman"/>
          <w:b w:val="false"/>
          <w:i w:val="false"/>
          <w:color w:val="000000"/>
          <w:sz w:val="28"/>
        </w:rPr>
        <w:t>
      15) инвестиционное золото – золото, соответствующее следующим условиям:</w:t>
      </w:r>
    </w:p>
    <w:bookmarkEnd w:id="16"/>
    <w:p>
      <w:pPr>
        <w:spacing w:after="0"/>
        <w:ind w:left="0"/>
        <w:jc w:val="both"/>
      </w:pPr>
      <w:r>
        <w:rPr>
          <w:rFonts w:ascii="Times New Roman"/>
          <w:b w:val="false"/>
          <w:i w:val="false"/>
          <w:color w:val="000000"/>
          <w:sz w:val="28"/>
        </w:rPr>
        <w:t>
      для золотых монет:</w:t>
      </w:r>
    </w:p>
    <w:p>
      <w:pPr>
        <w:spacing w:after="0"/>
        <w:ind w:left="0"/>
        <w:jc w:val="both"/>
      </w:pPr>
      <w:r>
        <w:rPr>
          <w:rFonts w:ascii="Times New Roman"/>
          <w:b w:val="false"/>
          <w:i w:val="false"/>
          <w:color w:val="000000"/>
          <w:sz w:val="28"/>
        </w:rPr>
        <w:t>
      такие золотые монеты не обладают нумизматической ценностью;</w:t>
      </w:r>
    </w:p>
    <w:p>
      <w:pPr>
        <w:spacing w:after="0"/>
        <w:ind w:left="0"/>
        <w:jc w:val="both"/>
      </w:pPr>
      <w:r>
        <w:rPr>
          <w:rFonts w:ascii="Times New Roman"/>
          <w:b w:val="false"/>
          <w:i w:val="false"/>
          <w:color w:val="000000"/>
          <w:sz w:val="28"/>
        </w:rPr>
        <w:t>
      чистота золотых монет равна или превышает 900 тысячных долей на 1 000 долей общей массы (что соответствует 900 пробе, 900 промилле, 90,0 процентам или 21,6 карата).</w:t>
      </w:r>
    </w:p>
    <w:p>
      <w:pPr>
        <w:spacing w:after="0"/>
        <w:ind w:left="0"/>
        <w:jc w:val="both"/>
      </w:pPr>
      <w:r>
        <w:rPr>
          <w:rFonts w:ascii="Times New Roman"/>
          <w:b w:val="false"/>
          <w:i w:val="false"/>
          <w:color w:val="000000"/>
          <w:sz w:val="28"/>
        </w:rPr>
        <w:t>
      При этом золотая монета признается обладающей нумизматической ценностью при соответствии одному из следующих условий:</w:t>
      </w:r>
    </w:p>
    <w:p>
      <w:pPr>
        <w:spacing w:after="0"/>
        <w:ind w:left="0"/>
        <w:jc w:val="both"/>
      </w:pPr>
      <w:r>
        <w:rPr>
          <w:rFonts w:ascii="Times New Roman"/>
          <w:b w:val="false"/>
          <w:i w:val="false"/>
          <w:color w:val="000000"/>
          <w:sz w:val="28"/>
        </w:rPr>
        <w:t>
      отчеканена до 1800 года;</w:t>
      </w:r>
    </w:p>
    <w:p>
      <w:pPr>
        <w:spacing w:after="0"/>
        <w:ind w:left="0"/>
        <w:jc w:val="both"/>
      </w:pPr>
      <w:r>
        <w:rPr>
          <w:rFonts w:ascii="Times New Roman"/>
          <w:b w:val="false"/>
          <w:i w:val="false"/>
          <w:color w:val="000000"/>
          <w:sz w:val="28"/>
        </w:rPr>
        <w:t>
      отчеканена по технологии, обеспечивающей получение зеркальной поверхности, качества "пруф" (proof);</w:t>
      </w:r>
    </w:p>
    <w:p>
      <w:pPr>
        <w:spacing w:after="0"/>
        <w:ind w:left="0"/>
        <w:jc w:val="both"/>
      </w:pPr>
      <w:r>
        <w:rPr>
          <w:rFonts w:ascii="Times New Roman"/>
          <w:b w:val="false"/>
          <w:i w:val="false"/>
          <w:color w:val="000000"/>
          <w:sz w:val="28"/>
        </w:rPr>
        <w:t>
      имеет тираж выпуска не более 1 000 экземпляров;</w:t>
      </w:r>
    </w:p>
    <w:p>
      <w:pPr>
        <w:spacing w:after="0"/>
        <w:ind w:left="0"/>
        <w:jc w:val="both"/>
      </w:pPr>
      <w:r>
        <w:rPr>
          <w:rFonts w:ascii="Times New Roman"/>
          <w:b w:val="false"/>
          <w:i w:val="false"/>
          <w:color w:val="000000"/>
          <w:sz w:val="28"/>
        </w:rPr>
        <w:t>
      ее рыночная цена превышает стоимость золота, содержащегося в монете, более чем на 80 процентов.</w:t>
      </w:r>
    </w:p>
    <w:p>
      <w:pPr>
        <w:spacing w:after="0"/>
        <w:ind w:left="0"/>
        <w:jc w:val="both"/>
      </w:pPr>
      <w:r>
        <w:rPr>
          <w:rFonts w:ascii="Times New Roman"/>
          <w:b w:val="false"/>
          <w:i w:val="false"/>
          <w:color w:val="000000"/>
          <w:sz w:val="28"/>
        </w:rPr>
        <w:t>
      Стоимость золота, содержащегося в монете,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установленный на указанную дату.</w:t>
      </w:r>
    </w:p>
    <w:p>
      <w:pPr>
        <w:spacing w:after="0"/>
        <w:ind w:left="0"/>
        <w:jc w:val="both"/>
      </w:pPr>
      <w:r>
        <w:rPr>
          <w:rFonts w:ascii="Times New Roman"/>
          <w:b w:val="false"/>
          <w:i w:val="false"/>
          <w:color w:val="000000"/>
          <w:sz w:val="28"/>
        </w:rPr>
        <w:t>
      Для остального золота:</w:t>
      </w:r>
    </w:p>
    <w:p>
      <w:pPr>
        <w:spacing w:after="0"/>
        <w:ind w:left="0"/>
        <w:jc w:val="both"/>
      </w:pPr>
      <w:r>
        <w:rPr>
          <w:rFonts w:ascii="Times New Roman"/>
          <w:b w:val="false"/>
          <w:i w:val="false"/>
          <w:color w:val="000000"/>
          <w:sz w:val="28"/>
        </w:rPr>
        <w:t>
      такое золото является аффинированным (чистота такого золота равна или превышает 995 тысячных долей на 1 000 долей лигатурной массы (что соответствует 995 пробе, 995 промилле, 99,5 процента или 23,88 карата);</w:t>
      </w:r>
    </w:p>
    <w:p>
      <w:pPr>
        <w:spacing w:after="0"/>
        <w:ind w:left="0"/>
        <w:jc w:val="both"/>
      </w:pPr>
      <w:r>
        <w:rPr>
          <w:rFonts w:ascii="Times New Roman"/>
          <w:b w:val="false"/>
          <w:i w:val="false"/>
          <w:color w:val="000000"/>
          <w:sz w:val="28"/>
        </w:rPr>
        <w:t>
      такое золото соответствует национальному или международному стандарту, изготовлено в виде мерного или стандартного слитка и (или) пластины с нанесенной на них следующей маркировкой:</w:t>
      </w:r>
    </w:p>
    <w:p>
      <w:pPr>
        <w:spacing w:after="0"/>
        <w:ind w:left="0"/>
        <w:jc w:val="both"/>
      </w:pPr>
      <w:r>
        <w:rPr>
          <w:rFonts w:ascii="Times New Roman"/>
          <w:b w:val="false"/>
          <w:i w:val="false"/>
          <w:color w:val="000000"/>
          <w:sz w:val="28"/>
        </w:rPr>
        <w:t>
      для стандартного слитка и (или) пластины:</w:t>
      </w:r>
    </w:p>
    <w:p>
      <w:pPr>
        <w:spacing w:after="0"/>
        <w:ind w:left="0"/>
        <w:jc w:val="both"/>
      </w:pPr>
      <w:r>
        <w:rPr>
          <w:rFonts w:ascii="Times New Roman"/>
          <w:b w:val="false"/>
          <w:i w:val="false"/>
          <w:color w:val="000000"/>
          <w:sz w:val="28"/>
        </w:rPr>
        <w:t>
      серийный номер (может включать год изготовления);</w:t>
      </w:r>
    </w:p>
    <w:p>
      <w:pPr>
        <w:spacing w:after="0"/>
        <w:ind w:left="0"/>
        <w:jc w:val="both"/>
      </w:pPr>
      <w:r>
        <w:rPr>
          <w:rFonts w:ascii="Times New Roman"/>
          <w:b w:val="false"/>
          <w:i w:val="false"/>
          <w:color w:val="000000"/>
          <w:sz w:val="28"/>
        </w:rPr>
        <w:t>
      товарный знак изготовителя;</w:t>
      </w:r>
    </w:p>
    <w:p>
      <w:pPr>
        <w:spacing w:after="0"/>
        <w:ind w:left="0"/>
        <w:jc w:val="both"/>
      </w:pPr>
      <w:r>
        <w:rPr>
          <w:rFonts w:ascii="Times New Roman"/>
          <w:b w:val="false"/>
          <w:i w:val="false"/>
          <w:color w:val="000000"/>
          <w:sz w:val="28"/>
        </w:rPr>
        <w:t>
      чистота (массовая доля) золота;</w:t>
      </w:r>
    </w:p>
    <w:p>
      <w:pPr>
        <w:spacing w:after="0"/>
        <w:ind w:left="0"/>
        <w:jc w:val="both"/>
      </w:pPr>
      <w:r>
        <w:rPr>
          <w:rFonts w:ascii="Times New Roman"/>
          <w:b w:val="false"/>
          <w:i w:val="false"/>
          <w:color w:val="000000"/>
          <w:sz w:val="28"/>
        </w:rPr>
        <w:t>
      год изготовления, если он не включен в серийный номер;</w:t>
      </w:r>
    </w:p>
    <w:p>
      <w:pPr>
        <w:spacing w:after="0"/>
        <w:ind w:left="0"/>
        <w:jc w:val="both"/>
      </w:pPr>
      <w:r>
        <w:rPr>
          <w:rFonts w:ascii="Times New Roman"/>
          <w:b w:val="false"/>
          <w:i w:val="false"/>
          <w:color w:val="000000"/>
          <w:sz w:val="28"/>
        </w:rPr>
        <w:t>
      для мерного слитка:</w:t>
      </w:r>
    </w:p>
    <w:p>
      <w:pPr>
        <w:spacing w:after="0"/>
        <w:ind w:left="0"/>
        <w:jc w:val="both"/>
      </w:pPr>
      <w:r>
        <w:rPr>
          <w:rFonts w:ascii="Times New Roman"/>
          <w:b w:val="false"/>
          <w:i w:val="false"/>
          <w:color w:val="000000"/>
          <w:sz w:val="28"/>
        </w:rPr>
        <w:t>
      наименование металла;</w:t>
      </w:r>
    </w:p>
    <w:p>
      <w:pPr>
        <w:spacing w:after="0"/>
        <w:ind w:left="0"/>
        <w:jc w:val="both"/>
      </w:pPr>
      <w:r>
        <w:rPr>
          <w:rFonts w:ascii="Times New Roman"/>
          <w:b w:val="false"/>
          <w:i w:val="false"/>
          <w:color w:val="000000"/>
          <w:sz w:val="28"/>
        </w:rPr>
        <w:t>
      товарный знак изготовителя;</w:t>
      </w:r>
    </w:p>
    <w:p>
      <w:pPr>
        <w:spacing w:after="0"/>
        <w:ind w:left="0"/>
        <w:jc w:val="both"/>
      </w:pPr>
      <w:r>
        <w:rPr>
          <w:rFonts w:ascii="Times New Roman"/>
          <w:b w:val="false"/>
          <w:i w:val="false"/>
          <w:color w:val="000000"/>
          <w:sz w:val="28"/>
        </w:rPr>
        <w:t>
      чистота (массовая доля) золота;</w:t>
      </w:r>
    </w:p>
    <w:p>
      <w:pPr>
        <w:spacing w:after="0"/>
        <w:ind w:left="0"/>
        <w:jc w:val="both"/>
      </w:pPr>
      <w:r>
        <w:rPr>
          <w:rFonts w:ascii="Times New Roman"/>
          <w:b w:val="false"/>
          <w:i w:val="false"/>
          <w:color w:val="000000"/>
          <w:sz w:val="28"/>
        </w:rPr>
        <w:t>
      масса слитка;</w:t>
      </w:r>
    </w:p>
    <w:bookmarkStart w:name="z31" w:id="17"/>
    <w:p>
      <w:pPr>
        <w:spacing w:after="0"/>
        <w:ind w:left="0"/>
        <w:jc w:val="both"/>
      </w:pPr>
      <w:r>
        <w:rPr>
          <w:rFonts w:ascii="Times New Roman"/>
          <w:b w:val="false"/>
          <w:i w:val="false"/>
          <w:color w:val="000000"/>
          <w:sz w:val="28"/>
        </w:rPr>
        <w:t>
      16) сырьевые товары, содержащие драгоценные металлы, – необработанные драгоценные металлы (в том числе сплав Доре в виде слитка, катодные металлы), цинковые осадки, лом и отходы драгоценных металлов, руды и концентраты драгоценных металлов, руды, концентраты и зола цветных металлов, полупродукты производства цветных металлов, содержащие драгоценные металлы;</w:t>
      </w:r>
    </w:p>
    <w:bookmarkEnd w:id="17"/>
    <w:bookmarkStart w:name="z32" w:id="18"/>
    <w:p>
      <w:pPr>
        <w:spacing w:after="0"/>
        <w:ind w:left="0"/>
        <w:jc w:val="both"/>
      </w:pPr>
      <w:r>
        <w:rPr>
          <w:rFonts w:ascii="Times New Roman"/>
          <w:b w:val="false"/>
          <w:i w:val="false"/>
          <w:color w:val="000000"/>
          <w:sz w:val="28"/>
        </w:rPr>
        <w:t>
      17) пороговые значения содержания вредных примесей и драгоценных металлов в сырьевых товарах, содержащих драгоценные металлы, – устанавливаемые для целей государственного контроля при вывозе с территории Республики Казахстан сырьевых товаров, содержащих драгоценные металлы, максимально допустимое содержание вредных примесей и минимальное содержание драгоценных металлов, определяющие возможность их промышленного извлечения из сырьевых товаров, содержащих драгоценные металлы, используемые для определения возможности (невозможности) переработки сырьевых товаров, содержащих драгоценные металлы, субъектами производства драгоценных металлов на территории Республики Казахстан;</w:t>
      </w:r>
    </w:p>
    <w:bookmarkEnd w:id="18"/>
    <w:bookmarkStart w:name="z33" w:id="19"/>
    <w:p>
      <w:pPr>
        <w:spacing w:after="0"/>
        <w:ind w:left="0"/>
        <w:jc w:val="both"/>
      </w:pPr>
      <w:r>
        <w:rPr>
          <w:rFonts w:ascii="Times New Roman"/>
          <w:b w:val="false"/>
          <w:i w:val="false"/>
          <w:color w:val="000000"/>
          <w:sz w:val="28"/>
        </w:rPr>
        <w:t>
      18) необработанные природные алмазы – алмазы в естественном состоянии, необработанные и (или) частично обработанные (расколотые, распиленные, с нанесенным рундистом);</w:t>
      </w:r>
    </w:p>
    <w:bookmarkEnd w:id="19"/>
    <w:bookmarkStart w:name="z34" w:id="20"/>
    <w:p>
      <w:pPr>
        <w:spacing w:after="0"/>
        <w:ind w:left="0"/>
        <w:jc w:val="both"/>
      </w:pPr>
      <w:r>
        <w:rPr>
          <w:rFonts w:ascii="Times New Roman"/>
          <w:b w:val="false"/>
          <w:i w:val="false"/>
          <w:color w:val="000000"/>
          <w:sz w:val="28"/>
        </w:rPr>
        <w:t>
      19) проба – количество массовых частей чистого драгоценного металла в тысяче массовых частей сплава драгоценного металла;</w:t>
      </w:r>
    </w:p>
    <w:bookmarkEnd w:id="20"/>
    <w:bookmarkStart w:name="z35" w:id="21"/>
    <w:p>
      <w:pPr>
        <w:spacing w:after="0"/>
        <w:ind w:left="0"/>
        <w:jc w:val="both"/>
      </w:pPr>
      <w:r>
        <w:rPr>
          <w:rFonts w:ascii="Times New Roman"/>
          <w:b w:val="false"/>
          <w:i w:val="false"/>
          <w:color w:val="000000"/>
          <w:sz w:val="28"/>
        </w:rPr>
        <w:t>
      20) опробование – определение или подтверждение пробы драгоценных металлов, ювелирных и других изделий установленными методами;</w:t>
      </w:r>
    </w:p>
    <w:bookmarkEnd w:id="21"/>
    <w:bookmarkStart w:name="z36" w:id="22"/>
    <w:p>
      <w:pPr>
        <w:spacing w:after="0"/>
        <w:ind w:left="0"/>
        <w:jc w:val="both"/>
      </w:pPr>
      <w:r>
        <w:rPr>
          <w:rFonts w:ascii="Times New Roman"/>
          <w:b w:val="false"/>
          <w:i w:val="false"/>
          <w:color w:val="000000"/>
          <w:sz w:val="28"/>
        </w:rPr>
        <w:t>
      21) пробирное клеймо – знак установленного образца, наносимый на ювелирные и другие изделия, удостоверяющий пробу драгоценного металла в таких изделиях;</w:t>
      </w:r>
    </w:p>
    <w:bookmarkEnd w:id="22"/>
    <w:bookmarkStart w:name="z37" w:id="23"/>
    <w:p>
      <w:pPr>
        <w:spacing w:after="0"/>
        <w:ind w:left="0"/>
        <w:jc w:val="both"/>
      </w:pPr>
      <w:r>
        <w:rPr>
          <w:rFonts w:ascii="Times New Roman"/>
          <w:b w:val="false"/>
          <w:i w:val="false"/>
          <w:color w:val="000000"/>
          <w:sz w:val="28"/>
        </w:rPr>
        <w:t>
      22) клеймение – нанесение оттиска пробирного клейма на ювелирные и другие изделия;</w:t>
      </w:r>
    </w:p>
    <w:bookmarkEnd w:id="23"/>
    <w:bookmarkStart w:name="z38" w:id="24"/>
    <w:p>
      <w:pPr>
        <w:spacing w:after="0"/>
        <w:ind w:left="0"/>
        <w:jc w:val="both"/>
      </w:pPr>
      <w:r>
        <w:rPr>
          <w:rFonts w:ascii="Times New Roman"/>
          <w:b w:val="false"/>
          <w:i w:val="false"/>
          <w:color w:val="000000"/>
          <w:sz w:val="28"/>
        </w:rPr>
        <w:t>
      23) уполномоченный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w:t>
      </w:r>
    </w:p>
    <w:bookmarkEnd w:id="24"/>
    <w:bookmarkStart w:name="z39" w:id="25"/>
    <w:p>
      <w:pPr>
        <w:spacing w:after="0"/>
        <w:ind w:left="0"/>
        <w:jc w:val="both"/>
      </w:pPr>
      <w:r>
        <w:rPr>
          <w:rFonts w:ascii="Times New Roman"/>
          <w:b w:val="false"/>
          <w:i w:val="false"/>
          <w:color w:val="000000"/>
          <w:sz w:val="28"/>
        </w:rPr>
        <w:t>
      24) уполномоченная организация – юридическое лицо, аккредитованное в соответствии с законодательством Республики Казахстан об аккредитации в области оценки соответствия на проведение экспертизы.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6"/>
    <w:p>
      <w:pPr>
        <w:spacing w:after="0"/>
        <w:ind w:left="0"/>
        <w:jc w:val="left"/>
      </w:pPr>
      <w:r>
        <w:rPr>
          <w:rFonts w:ascii="Times New Roman"/>
          <w:b/>
          <w:i w:val="false"/>
          <w:color w:val="000000"/>
        </w:rPr>
        <w:t xml:space="preserve"> Статья 2. Законодательство Республики Казахстан в области драгоценных металлов и драгоценных камней</w:t>
      </w:r>
    </w:p>
    <w:bookmarkEnd w:id="26"/>
    <w:bookmarkStart w:name="z40" w:id="27"/>
    <w:p>
      <w:pPr>
        <w:spacing w:after="0"/>
        <w:ind w:left="0"/>
        <w:jc w:val="both"/>
      </w:pPr>
      <w:r>
        <w:rPr>
          <w:rFonts w:ascii="Times New Roman"/>
          <w:b w:val="false"/>
          <w:i w:val="false"/>
          <w:color w:val="000000"/>
          <w:sz w:val="28"/>
        </w:rPr>
        <w:t xml:space="preserve">
      1. Законодательство Республики Казахстан в области драгоценных металлов и драгоценных камней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27"/>
    <w:bookmarkStart w:name="z41" w:id="28"/>
    <w:p>
      <w:pPr>
        <w:spacing w:after="0"/>
        <w:ind w:left="0"/>
        <w:jc w:val="both"/>
      </w:pPr>
      <w:r>
        <w:rPr>
          <w:rFonts w:ascii="Times New Roman"/>
          <w:b w:val="false"/>
          <w:i w:val="false"/>
          <w:color w:val="000000"/>
          <w:sz w:val="28"/>
        </w:rPr>
        <w:t>
      2. Общественные отношения в области разведки и добычи драгоценных металлов и драгоценных камней регулируются законодательством Республики Казахстан о недрах и недропользовании.</w:t>
      </w:r>
    </w:p>
    <w:bookmarkEnd w:id="28"/>
    <w:bookmarkStart w:name="z42" w:id="29"/>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нормы, чем те, которые содержатся в настоящем Законе, то применяются нормы международного договора.</w:t>
      </w:r>
    </w:p>
    <w:bookmarkEnd w:id="29"/>
    <w:bookmarkStart w:name="z3" w:id="30"/>
    <w:p>
      <w:pPr>
        <w:spacing w:after="0"/>
        <w:ind w:left="0"/>
        <w:jc w:val="left"/>
      </w:pPr>
      <w:r>
        <w:rPr>
          <w:rFonts w:ascii="Times New Roman"/>
          <w:b/>
          <w:i w:val="false"/>
          <w:color w:val="000000"/>
        </w:rPr>
        <w:t xml:space="preserve"> Статья 3. Компетенция Правительства Республики Казахстан</w:t>
      </w:r>
    </w:p>
    <w:bookmarkEnd w:id="30"/>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производства драгоценных металлов, оборота драгоценных металлов и драгоценных камней, сырьевых товаров, содержащих драгоценные металлы, ювелирных и других изделий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1"/>
    <w:p>
      <w:pPr>
        <w:spacing w:after="0"/>
        <w:ind w:left="0"/>
        <w:jc w:val="left"/>
      </w:pPr>
      <w:r>
        <w:rPr>
          <w:rFonts w:ascii="Times New Roman"/>
          <w:b/>
          <w:i w:val="false"/>
          <w:color w:val="000000"/>
        </w:rPr>
        <w:t xml:space="preserve"> Статья 4. Компетенция уполномоченного органа</w:t>
      </w:r>
    </w:p>
    <w:bookmarkEnd w:id="31"/>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области производства драгоценных металлов, оборота драгоценных металлов и драгоценных камней, сырьевых товаров, содержащих драгоценные металлы, ювелирных и других изделий;</w:t>
      </w:r>
    </w:p>
    <w:p>
      <w:pPr>
        <w:spacing w:after="0"/>
        <w:ind w:left="0"/>
        <w:jc w:val="both"/>
      </w:pPr>
      <w:r>
        <w:rPr>
          <w:rFonts w:ascii="Times New Roman"/>
          <w:b w:val="false"/>
          <w:i w:val="false"/>
          <w:color w:val="000000"/>
          <w:sz w:val="28"/>
        </w:rPr>
        <w:t>
      2) разрабатывает и утверждает правила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металлов и сырьевых товаров, содержащих драгоценные металлы;</w:t>
      </w:r>
    </w:p>
    <w:p>
      <w:pPr>
        <w:spacing w:after="0"/>
        <w:ind w:left="0"/>
        <w:jc w:val="both"/>
      </w:pPr>
      <w:r>
        <w:rPr>
          <w:rFonts w:ascii="Times New Roman"/>
          <w:b w:val="false"/>
          <w:i w:val="false"/>
          <w:color w:val="000000"/>
          <w:sz w:val="28"/>
        </w:rPr>
        <w:t>
      3) разрабатывает и утверждает правила ввоза на территорию Республики Казахстан из стран, не входящих в Евразийский экономический союз, и вывоза с территории Республики Казахстан в эти страны драгоценных камней, ювелирных и других изделий;</w:t>
      </w:r>
    </w:p>
    <w:p>
      <w:pPr>
        <w:spacing w:after="0"/>
        <w:ind w:left="0"/>
        <w:jc w:val="both"/>
      </w:pPr>
      <w:r>
        <w:rPr>
          <w:rFonts w:ascii="Times New Roman"/>
          <w:b w:val="false"/>
          <w:i w:val="false"/>
          <w:color w:val="000000"/>
          <w:sz w:val="28"/>
        </w:rPr>
        <w:t>
      4) разрабатывает и утверждает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w:t>
      </w:r>
    </w:p>
    <w:p>
      <w:pPr>
        <w:spacing w:after="0"/>
        <w:ind w:left="0"/>
        <w:jc w:val="both"/>
      </w:pPr>
      <w:r>
        <w:rPr>
          <w:rFonts w:ascii="Times New Roman"/>
          <w:b w:val="false"/>
          <w:i w:val="false"/>
          <w:color w:val="000000"/>
          <w:sz w:val="28"/>
        </w:rPr>
        <w:t>
      5) разрабатывает и утверждает правила проведения экспертизы;</w:t>
      </w:r>
    </w:p>
    <w:bookmarkStart w:name="z604" w:id="32"/>
    <w:p>
      <w:pPr>
        <w:spacing w:after="0"/>
        <w:ind w:left="0"/>
        <w:jc w:val="both"/>
      </w:pPr>
      <w:r>
        <w:rPr>
          <w:rFonts w:ascii="Times New Roman"/>
          <w:b w:val="false"/>
          <w:i w:val="false"/>
          <w:color w:val="000000"/>
          <w:sz w:val="28"/>
        </w:rPr>
        <w:t>
      5-1) разрабатывает и утверждает правила обязательной регистрации в уполномоченной организации именника и представления сведений о зарегистрированных именниках в уполномоченный орган;</w:t>
      </w:r>
    </w:p>
    <w:bookmarkEnd w:id="32"/>
    <w:p>
      <w:pPr>
        <w:spacing w:after="0"/>
        <w:ind w:left="0"/>
        <w:jc w:val="both"/>
      </w:pPr>
      <w:r>
        <w:rPr>
          <w:rFonts w:ascii="Times New Roman"/>
          <w:b w:val="false"/>
          <w:i w:val="false"/>
          <w:color w:val="000000"/>
          <w:sz w:val="28"/>
        </w:rPr>
        <w:t>
      6) утверждает нормативные документы на сырьевые товары, содержащие драгоценные металлы;</w:t>
      </w:r>
    </w:p>
    <w:p>
      <w:pPr>
        <w:spacing w:after="0"/>
        <w:ind w:left="0"/>
        <w:jc w:val="both"/>
      </w:pPr>
      <w:r>
        <w:rPr>
          <w:rFonts w:ascii="Times New Roman"/>
          <w:b w:val="false"/>
          <w:i w:val="false"/>
          <w:color w:val="000000"/>
          <w:sz w:val="28"/>
        </w:rPr>
        <w:t>
      7) подтверждает нормы выхода продуктов переработки из драгоценных металлов и сырьевых товаров, содержащих драгоценные металлы, отраженных в представленных документах при их ввозе на территорию Республики Казахстан и вывозе с территории Республики Казахстан для переработки;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разрабатывает и утверждает правила формирования перечня субъектов производства драгоценных металлов;</w:t>
      </w:r>
    </w:p>
    <w:bookmarkStart w:name="z605" w:id="33"/>
    <w:p>
      <w:pPr>
        <w:spacing w:after="0"/>
        <w:ind w:left="0"/>
        <w:jc w:val="both"/>
      </w:pPr>
      <w:r>
        <w:rPr>
          <w:rFonts w:ascii="Times New Roman"/>
          <w:b w:val="false"/>
          <w:i w:val="false"/>
          <w:color w:val="000000"/>
          <w:sz w:val="28"/>
        </w:rPr>
        <w:t>
      10-1) разрабатывает и утверждает правила учета сделок, связанных с переходом права собственности на минеральное сырье до аффинажа и (или) на необработанные драгоценные камни, а также использованием их в качестве залога;</w:t>
      </w:r>
    </w:p>
    <w:bookmarkEnd w:id="33"/>
    <w:p>
      <w:pPr>
        <w:spacing w:after="0"/>
        <w:ind w:left="0"/>
        <w:jc w:val="both"/>
      </w:pPr>
      <w:r>
        <w:rPr>
          <w:rFonts w:ascii="Times New Roman"/>
          <w:b w:val="false"/>
          <w:i w:val="false"/>
          <w:color w:val="000000"/>
          <w:sz w:val="28"/>
        </w:rPr>
        <w:t>
      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4"/>
    <w:p>
      <w:pPr>
        <w:spacing w:after="0"/>
        <w:ind w:left="0"/>
        <w:jc w:val="left"/>
      </w:pPr>
      <w:r>
        <w:rPr>
          <w:rFonts w:ascii="Times New Roman"/>
          <w:b/>
          <w:i w:val="false"/>
          <w:color w:val="000000"/>
        </w:rPr>
        <w:t xml:space="preserve"> Статья 5. Компетенция Национального Банка Республики Казахстан</w:t>
      </w:r>
    </w:p>
    <w:bookmarkEnd w:id="34"/>
    <w:p>
      <w:pPr>
        <w:spacing w:after="0"/>
        <w:ind w:left="0"/>
        <w:jc w:val="both"/>
      </w:pPr>
      <w:r>
        <w:rPr>
          <w:rFonts w:ascii="Times New Roman"/>
          <w:b w:val="false"/>
          <w:i w:val="false"/>
          <w:color w:val="000000"/>
          <w:sz w:val="28"/>
        </w:rPr>
        <w:t>
      Национальный Банк Республики Казахстан:</w:t>
      </w:r>
    </w:p>
    <w:p>
      <w:pPr>
        <w:spacing w:after="0"/>
        <w:ind w:left="0"/>
        <w:jc w:val="both"/>
      </w:pPr>
      <w:r>
        <w:rPr>
          <w:rFonts w:ascii="Times New Roman"/>
          <w:b w:val="false"/>
          <w:i w:val="false"/>
          <w:color w:val="000000"/>
          <w:sz w:val="28"/>
        </w:rPr>
        <w:t>
      1) реализует приоритетное право государства на приобретение аффинированного золота для пополнения активов в драгоценных металлах;</w:t>
      </w:r>
    </w:p>
    <w:p>
      <w:pPr>
        <w:spacing w:after="0"/>
        <w:ind w:left="0"/>
        <w:jc w:val="both"/>
      </w:pPr>
      <w:r>
        <w:rPr>
          <w:rFonts w:ascii="Times New Roman"/>
          <w:b w:val="false"/>
          <w:i w:val="false"/>
          <w:color w:val="000000"/>
          <w:sz w:val="28"/>
        </w:rPr>
        <w:t>
      2) определяет порядок реализации приоритетного права государства на приобретение аффинированного золота для пополнения активов в драгоценных металлах;</w:t>
      </w:r>
    </w:p>
    <w:p>
      <w:pPr>
        <w:spacing w:after="0"/>
        <w:ind w:left="0"/>
        <w:jc w:val="both"/>
      </w:pPr>
      <w:r>
        <w:rPr>
          <w:rFonts w:ascii="Times New Roman"/>
          <w:b w:val="false"/>
          <w:i w:val="false"/>
          <w:color w:val="000000"/>
          <w:sz w:val="28"/>
        </w:rPr>
        <w:t>
      3) осуществляет контрольные испытания проб (образцов) драгоценных металлов и сырьевых товаров, содержащих драгоценные металлы, в случаях, предусмотренных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 w:id="35"/>
    <w:p>
      <w:pPr>
        <w:spacing w:after="0"/>
        <w:ind w:left="0"/>
        <w:jc w:val="left"/>
      </w:pPr>
      <w:r>
        <w:rPr>
          <w:rFonts w:ascii="Times New Roman"/>
          <w:b/>
          <w:i w:val="false"/>
          <w:color w:val="000000"/>
        </w:rPr>
        <w:t xml:space="preserve"> Статья 6. Государственный контроль при обороте аффинированных драгоценных металлов, драгоценных металлов и драгоценных камней, сырьевых товаров, содержащих драгоценные металлы, ювелирных и других изделий</w:t>
      </w:r>
    </w:p>
    <w:bookmarkEnd w:id="35"/>
    <w:p>
      <w:pPr>
        <w:spacing w:after="0"/>
        <w:ind w:left="0"/>
        <w:jc w:val="both"/>
      </w:pPr>
      <w:r>
        <w:rPr>
          <w:rFonts w:ascii="Times New Roman"/>
          <w:b w:val="false"/>
          <w:i w:val="false"/>
          <w:color w:val="ff0000"/>
          <w:sz w:val="28"/>
        </w:rPr>
        <w:t xml:space="preserve">
      Сноска. Заголовок статьи 6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3" w:id="36"/>
    <w:p>
      <w:pPr>
        <w:spacing w:after="0"/>
        <w:ind w:left="0"/>
        <w:jc w:val="both"/>
      </w:pPr>
      <w:r>
        <w:rPr>
          <w:rFonts w:ascii="Times New Roman"/>
          <w:b w:val="false"/>
          <w:i w:val="false"/>
          <w:color w:val="000000"/>
          <w:sz w:val="28"/>
        </w:rPr>
        <w:t>
      1. Уполномоченный орган осуществляет государственный контроль:</w:t>
      </w:r>
    </w:p>
    <w:bookmarkEnd w:id="36"/>
    <w:p>
      <w:pPr>
        <w:spacing w:after="0"/>
        <w:ind w:left="0"/>
        <w:jc w:val="both"/>
      </w:pPr>
      <w:r>
        <w:rPr>
          <w:rFonts w:ascii="Times New Roman"/>
          <w:b w:val="false"/>
          <w:i w:val="false"/>
          <w:color w:val="000000"/>
          <w:sz w:val="28"/>
        </w:rPr>
        <w:t>
      1)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драгоценных металлов и сырьевых товаров, содержащих драгоценные металлы, за исключением руд, концентратов и золы цветных металлов, полупродуктов производства цветных металлов, содержащих драгоценные металлы;</w:t>
      </w:r>
    </w:p>
    <w:p>
      <w:pPr>
        <w:spacing w:after="0"/>
        <w:ind w:left="0"/>
        <w:jc w:val="both"/>
      </w:pPr>
      <w:r>
        <w:rPr>
          <w:rFonts w:ascii="Times New Roman"/>
          <w:b w:val="false"/>
          <w:i w:val="false"/>
          <w:color w:val="000000"/>
          <w:sz w:val="28"/>
        </w:rPr>
        <w:t>
      2)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драгоценных камней, ювелирных и других изделий, монет из драгоценных металлов;</w:t>
      </w:r>
    </w:p>
    <w:p>
      <w:pPr>
        <w:spacing w:after="0"/>
        <w:ind w:left="0"/>
        <w:jc w:val="both"/>
      </w:pPr>
      <w:r>
        <w:rPr>
          <w:rFonts w:ascii="Times New Roman"/>
          <w:b w:val="false"/>
          <w:i w:val="false"/>
          <w:color w:val="000000"/>
          <w:sz w:val="28"/>
        </w:rPr>
        <w:t>
      3)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руд, концентратов и золы цветных металлов, полупродуктов производства цветных металлов, содержащих драгоценные металлы;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9" w:id="37"/>
    <w:p>
      <w:pPr>
        <w:spacing w:after="0"/>
        <w:ind w:left="0"/>
        <w:jc w:val="both"/>
      </w:pPr>
      <w:r>
        <w:rPr>
          <w:rFonts w:ascii="Times New Roman"/>
          <w:b w:val="false"/>
          <w:i w:val="false"/>
          <w:color w:val="000000"/>
          <w:sz w:val="28"/>
        </w:rPr>
        <w:t>
      5)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аффинированных драгоценных металлов.</w:t>
      </w:r>
    </w:p>
    <w:bookmarkEnd w:id="37"/>
    <w:bookmarkStart w:name="z44" w:id="38"/>
    <w:p>
      <w:pPr>
        <w:spacing w:after="0"/>
        <w:ind w:left="0"/>
        <w:jc w:val="both"/>
      </w:pPr>
      <w:r>
        <w:rPr>
          <w:rFonts w:ascii="Times New Roman"/>
          <w:b w:val="false"/>
          <w:i w:val="false"/>
          <w:color w:val="000000"/>
          <w:sz w:val="28"/>
        </w:rPr>
        <w:t>
      2. Государственный контроль, предусмотренный подпунктом 1) пункта 1 настоящей статьи, осуществляется в соответствии с решениями Евразийской экономической комиссии, законодательством Республики Казахстан и включает в себя:</w:t>
      </w:r>
    </w:p>
    <w:bookmarkEnd w:id="38"/>
    <w:p>
      <w:pPr>
        <w:spacing w:after="0"/>
        <w:ind w:left="0"/>
        <w:jc w:val="both"/>
      </w:pPr>
      <w:r>
        <w:rPr>
          <w:rFonts w:ascii="Times New Roman"/>
          <w:b w:val="false"/>
          <w:i w:val="false"/>
          <w:color w:val="000000"/>
          <w:sz w:val="28"/>
        </w:rPr>
        <w:t>
      1) проверку партии драгоценных металлов, сырьевых товаров, содержащих драгоценные металлы, за исключением руд, концентратов и золы цветных металлов, полупродуктов производства цветных металлов, на соответствие данным, указанным в сопроводительной документации, в том числе нормативной технической и (или) технической документации;</w:t>
      </w:r>
    </w:p>
    <w:p>
      <w:pPr>
        <w:spacing w:after="0"/>
        <w:ind w:left="0"/>
        <w:jc w:val="both"/>
      </w:pPr>
      <w:r>
        <w:rPr>
          <w:rFonts w:ascii="Times New Roman"/>
          <w:b w:val="false"/>
          <w:i w:val="false"/>
          <w:color w:val="000000"/>
          <w:sz w:val="28"/>
        </w:rPr>
        <w:t>
      2) оценку стоимости драгоценных металлов с учетом цен мирового рынка;</w:t>
      </w:r>
    </w:p>
    <w:p>
      <w:pPr>
        <w:spacing w:after="0"/>
        <w:ind w:left="0"/>
        <w:jc w:val="both"/>
      </w:pPr>
      <w:r>
        <w:rPr>
          <w:rFonts w:ascii="Times New Roman"/>
          <w:b w:val="false"/>
          <w:i w:val="false"/>
          <w:color w:val="000000"/>
          <w:sz w:val="28"/>
        </w:rPr>
        <w:t>
      3) определение источника происхождения драгоценных металлов, сырьевых товаров, содержащих драгоценные металлы;</w:t>
      </w:r>
    </w:p>
    <w:p>
      <w:pPr>
        <w:spacing w:after="0"/>
        <w:ind w:left="0"/>
        <w:jc w:val="both"/>
      </w:pPr>
      <w:r>
        <w:rPr>
          <w:rFonts w:ascii="Times New Roman"/>
          <w:b w:val="false"/>
          <w:i w:val="false"/>
          <w:color w:val="000000"/>
          <w:sz w:val="28"/>
        </w:rPr>
        <w:t>
      4) контроль соблюдения требований законодательства Республики Казахстан при совершении сделок с драгоценными металлами и сырьевыми товарами, содержащими драгоценные металлы;</w:t>
      </w:r>
    </w:p>
    <w:p>
      <w:pPr>
        <w:spacing w:after="0"/>
        <w:ind w:left="0"/>
        <w:jc w:val="both"/>
      </w:pPr>
      <w:r>
        <w:rPr>
          <w:rFonts w:ascii="Times New Roman"/>
          <w:b w:val="false"/>
          <w:i w:val="false"/>
          <w:color w:val="000000"/>
          <w:sz w:val="28"/>
        </w:rPr>
        <w:t>
      5) контроль содержания драгоценных металлов и сопутствующих извлекаемых металлов в сырьевых товарах, содержащих драгоценные металлы;</w:t>
      </w:r>
    </w:p>
    <w:p>
      <w:pPr>
        <w:spacing w:after="0"/>
        <w:ind w:left="0"/>
        <w:jc w:val="both"/>
      </w:pPr>
      <w:r>
        <w:rPr>
          <w:rFonts w:ascii="Times New Roman"/>
          <w:b w:val="false"/>
          <w:i w:val="false"/>
          <w:color w:val="000000"/>
          <w:sz w:val="28"/>
        </w:rPr>
        <w:t>
      6) оценку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на основании документов о содержании драгоценных металлов и сопутствующих извлекаемых металлов или проверку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bookmarkStart w:name="z45" w:id="39"/>
    <w:p>
      <w:pPr>
        <w:spacing w:after="0"/>
        <w:ind w:left="0"/>
        <w:jc w:val="both"/>
      </w:pPr>
      <w:r>
        <w:rPr>
          <w:rFonts w:ascii="Times New Roman"/>
          <w:b w:val="false"/>
          <w:i w:val="false"/>
          <w:color w:val="000000"/>
          <w:sz w:val="28"/>
        </w:rPr>
        <w:t>
      3. Государственный контроль, предусмотренный подпунктом 2) пункта 1 настоящей статьи, осуществляется в соответствии с решениями Евразийской экономической комиссии, законодательством Республики Казахстан через таможенные посты, определяемые уполномоченным органом в сфере таможенного дела.</w:t>
      </w:r>
    </w:p>
    <w:bookmarkEnd w:id="39"/>
    <w:bookmarkStart w:name="z46" w:id="40"/>
    <w:p>
      <w:pPr>
        <w:spacing w:after="0"/>
        <w:ind w:left="0"/>
        <w:jc w:val="both"/>
      </w:pPr>
      <w:r>
        <w:rPr>
          <w:rFonts w:ascii="Times New Roman"/>
          <w:b w:val="false"/>
          <w:i w:val="false"/>
          <w:color w:val="000000"/>
          <w:sz w:val="28"/>
        </w:rPr>
        <w:t>
      4. Государственный контроль, предусмотренный подпунктом 3) пункта 1 настоящей статьи, осуществляется в соответствии с решениями Евразийской экономической комиссии, законодательством Республики Казахстан и включает в себя действия, предусмотренные подпунктами 3), 4), 5) и 6) пункта 2 настоящей статьи.</w:t>
      </w:r>
    </w:p>
    <w:bookmarkEnd w:id="40"/>
    <w:bookmarkStart w:name="z47" w:id="41"/>
    <w:p>
      <w:pPr>
        <w:spacing w:after="0"/>
        <w:ind w:left="0"/>
        <w:jc w:val="both"/>
      </w:pPr>
      <w:r>
        <w:rPr>
          <w:rFonts w:ascii="Times New Roman"/>
          <w:b w:val="false"/>
          <w:i w:val="false"/>
          <w:color w:val="000000"/>
          <w:sz w:val="28"/>
        </w:rPr>
        <w:t>
      5. Государственный контроль в сфере реализации ювелирных и других изделий осуществляется уполномоченным органом в области технического регулирования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 и профилактического контроля без посещения субъекта (объекта) контроля в соответствии с Предпринимательским кодексом Республики Казахстан и настоящим Законом.</w:t>
      </w:r>
    </w:p>
    <w:bookmarkEnd w:id="41"/>
    <w:bookmarkStart w:name="z81" w:id="42"/>
    <w:p>
      <w:pPr>
        <w:spacing w:after="0"/>
        <w:ind w:left="0"/>
        <w:jc w:val="both"/>
      </w:pPr>
      <w:r>
        <w:rPr>
          <w:rFonts w:ascii="Times New Roman"/>
          <w:b w:val="false"/>
          <w:i w:val="false"/>
          <w:color w:val="000000"/>
          <w:sz w:val="28"/>
        </w:rPr>
        <w:t>
      5-1.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уполномоченным органом в области технического регулирования по результатам профилактического контроля без посещения субъекта (объекта) контроля, и снижение административной нагрузки на субъекта контроля.</w:t>
      </w:r>
    </w:p>
    <w:bookmarkEnd w:id="42"/>
    <w:bookmarkStart w:name="z82" w:id="4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Профилактический контроль без посещения субъекта (объекта) контроля осуществляется уполномоченным органом в области технического регулирования путем изучения, анализа, сопоставления сведений, полученных из различных источников информации, в том числе на основе сведений:</w:t>
      </w:r>
    </w:p>
    <w:bookmarkEnd w:id="43"/>
    <w:bookmarkStart w:name="z593" w:id="44"/>
    <w:p>
      <w:pPr>
        <w:spacing w:after="0"/>
        <w:ind w:left="0"/>
        <w:jc w:val="both"/>
      </w:pPr>
      <w:r>
        <w:rPr>
          <w:rFonts w:ascii="Times New Roman"/>
          <w:b w:val="false"/>
          <w:i w:val="false"/>
          <w:color w:val="000000"/>
          <w:sz w:val="28"/>
        </w:rPr>
        <w:t>
      1) представленных субъектами государственного контроля, государственными органами и иными организациями;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полученных из информационных систем;</w:t>
      </w:r>
    </w:p>
    <w:bookmarkStart w:name="z595" w:id="45"/>
    <w:p>
      <w:pPr>
        <w:spacing w:after="0"/>
        <w:ind w:left="0"/>
        <w:jc w:val="both"/>
      </w:pPr>
      <w:r>
        <w:rPr>
          <w:rFonts w:ascii="Times New Roman"/>
          <w:b w:val="false"/>
          <w:i w:val="false"/>
          <w:color w:val="000000"/>
          <w:sz w:val="28"/>
        </w:rPr>
        <w:t>
      3) полученных из средств массовой информации и иных открытых источников, обращений физических и юридических лиц.</w:t>
      </w:r>
    </w:p>
    <w:bookmarkEnd w:id="45"/>
    <w:bookmarkStart w:name="z86" w:id="46"/>
    <w:p>
      <w:pPr>
        <w:spacing w:after="0"/>
        <w:ind w:left="0"/>
        <w:jc w:val="both"/>
      </w:pPr>
      <w:r>
        <w:rPr>
          <w:rFonts w:ascii="Times New Roman"/>
          <w:b w:val="false"/>
          <w:i w:val="false"/>
          <w:color w:val="000000"/>
          <w:sz w:val="28"/>
        </w:rPr>
        <w:t>
      5-3. Профилактический контроль без посещения субъекта (объекта) контроля осуществляется уполномоченным органом в области технического регулирования ежеквартально не позднее 25 числа месяца, следующего за отчетным периодом.</w:t>
      </w:r>
    </w:p>
    <w:bookmarkEnd w:id="46"/>
    <w:bookmarkStart w:name="z87" w:id="47"/>
    <w:p>
      <w:pPr>
        <w:spacing w:after="0"/>
        <w:ind w:left="0"/>
        <w:jc w:val="both"/>
      </w:pPr>
      <w:r>
        <w:rPr>
          <w:rFonts w:ascii="Times New Roman"/>
          <w:b w:val="false"/>
          <w:i w:val="false"/>
          <w:color w:val="000000"/>
          <w:sz w:val="28"/>
        </w:rPr>
        <w:t>
      5-4.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в области технического регулирования оформляется и направляется уведомление с приложением описания выявленных нарушений в срок не позднее пяти рабочих дней со дня выявления нарушений.</w:t>
      </w:r>
    </w:p>
    <w:bookmarkEnd w:id="47"/>
    <w:bookmarkStart w:name="z88" w:id="4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Уведомление должно быть вручено субъекту контроля лично под роспись или иным способом, подтверждающим факты отправки и получения.</w:t>
      </w:r>
    </w:p>
    <w:bookmarkEnd w:id="48"/>
    <w:bookmarkStart w:name="z599" w:id="49"/>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субъекту контроля в следующих случаях:</w:t>
      </w:r>
    </w:p>
    <w:bookmarkEnd w:id="49"/>
    <w:bookmarkStart w:name="z600" w:id="50"/>
    <w:p>
      <w:pPr>
        <w:spacing w:after="0"/>
        <w:ind w:left="0"/>
        <w:jc w:val="both"/>
      </w:pPr>
      <w:r>
        <w:rPr>
          <w:rFonts w:ascii="Times New Roman"/>
          <w:b w:val="false"/>
          <w:i w:val="false"/>
          <w:color w:val="000000"/>
          <w:sz w:val="28"/>
        </w:rPr>
        <w:t>
      1) нарочно – с даты отметки субъектом контроля в уведомлении о получении;</w:t>
      </w:r>
    </w:p>
    <w:bookmarkEnd w:id="50"/>
    <w:bookmarkStart w:name="z601" w:id="51"/>
    <w:p>
      <w:pPr>
        <w:spacing w:after="0"/>
        <w:ind w:left="0"/>
        <w:jc w:val="both"/>
      </w:pPr>
      <w:r>
        <w:rPr>
          <w:rFonts w:ascii="Times New Roman"/>
          <w:b w:val="false"/>
          <w:i w:val="false"/>
          <w:color w:val="000000"/>
          <w:sz w:val="28"/>
        </w:rPr>
        <w:t>
      2) почтой – заказным письмом;</w:t>
      </w:r>
    </w:p>
    <w:bookmarkEnd w:id="51"/>
    <w:bookmarkStart w:name="z602" w:id="52"/>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w:t>
      </w:r>
    </w:p>
    <w:bookmarkEnd w:id="52"/>
    <w:bookmarkStart w:name="z93" w:id="53"/>
    <w:p>
      <w:pPr>
        <w:spacing w:after="0"/>
        <w:ind w:left="0"/>
        <w:jc w:val="both"/>
      </w:pPr>
      <w:r>
        <w:rPr>
          <w:rFonts w:ascii="Times New Roman"/>
          <w:b w:val="false"/>
          <w:i w:val="false"/>
          <w:color w:val="000000"/>
          <w:sz w:val="28"/>
        </w:rPr>
        <w:t>
      5-6. Уведомление об устранении нарушений, выявленных по результатам профилактического контроля без посещения субъекта (объекта) контроля, должно быть исполнено субъектом контроля в течение десяти рабочих дней со дня, следующего за днем его вручения (получения), за исключением случаев, когда более длительный срок исполнения указан в самом запросе.</w:t>
      </w:r>
    </w:p>
    <w:bookmarkEnd w:id="53"/>
    <w:bookmarkStart w:name="z94" w:id="54"/>
    <w:p>
      <w:pPr>
        <w:spacing w:after="0"/>
        <w:ind w:left="0"/>
        <w:jc w:val="both"/>
      </w:pPr>
      <w:r>
        <w:rPr>
          <w:rFonts w:ascii="Times New Roman"/>
          <w:b w:val="false"/>
          <w:i w:val="false"/>
          <w:color w:val="000000"/>
          <w:sz w:val="28"/>
        </w:rPr>
        <w:t>
      5-7. Субъект контроля в случае несогласия с нарушениями, указанными в уведомлении, вправе направить в уполномоченный орган в области технического регулирования, направивший уведомление, возражение в течение пяти рабочих дней со дня, следующего за днем вручения (получения) уведомления.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w:t>
      </w:r>
      <w:r>
        <w:rPr>
          <w:rFonts w:ascii="Times New Roman"/>
          <w:b w:val="false"/>
          <w:i w:val="false"/>
          <w:color w:val="ff0000"/>
          <w:sz w:val="28"/>
        </w:rPr>
        <w:t xml:space="preserve">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7" w:id="55"/>
    <w:p>
      <w:pPr>
        <w:spacing w:after="0"/>
        <w:ind w:left="0"/>
        <w:jc w:val="both"/>
      </w:pPr>
      <w:r>
        <w:rPr>
          <w:rFonts w:ascii="Times New Roman"/>
          <w:b w:val="false"/>
          <w:i w:val="false"/>
          <w:color w:val="000000"/>
          <w:sz w:val="28"/>
        </w:rPr>
        <w:t>
      5-9. Неисполнение в установленный срок уведомления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в отношении субъекта контроля путем включения в полугодовой список проведения профилактического контроля с посещением субъекта (объекта) контроля.</w:t>
      </w:r>
    </w:p>
    <w:bookmarkEnd w:id="55"/>
    <w:bookmarkStart w:name="z48" w:id="56"/>
    <w:p>
      <w:pPr>
        <w:spacing w:after="0"/>
        <w:ind w:left="0"/>
        <w:jc w:val="both"/>
      </w:pPr>
      <w:r>
        <w:rPr>
          <w:rFonts w:ascii="Times New Roman"/>
          <w:b w:val="false"/>
          <w:i w:val="false"/>
          <w:color w:val="000000"/>
          <w:sz w:val="28"/>
        </w:rPr>
        <w:t>
      6. Результаты государственного контроля:</w:t>
      </w:r>
    </w:p>
    <w:bookmarkEnd w:id="56"/>
    <w:p>
      <w:pPr>
        <w:spacing w:after="0"/>
        <w:ind w:left="0"/>
        <w:jc w:val="both"/>
      </w:pPr>
      <w:r>
        <w:rPr>
          <w:rFonts w:ascii="Times New Roman"/>
          <w:b w:val="false"/>
          <w:i w:val="false"/>
          <w:color w:val="000000"/>
          <w:sz w:val="28"/>
        </w:rPr>
        <w:t>
      1) предусмотренного в подпункте 1) пункта 1 настоящей статьи, оформляются уполномоченным органом:</w:t>
      </w:r>
    </w:p>
    <w:p>
      <w:pPr>
        <w:spacing w:after="0"/>
        <w:ind w:left="0"/>
        <w:jc w:val="both"/>
      </w:pPr>
      <w:r>
        <w:rPr>
          <w:rFonts w:ascii="Times New Roman"/>
          <w:b w:val="false"/>
          <w:i w:val="false"/>
          <w:color w:val="000000"/>
          <w:sz w:val="28"/>
        </w:rPr>
        <w:t>
      при ввозе – в форме акта государственного контроля, выданного на каждую партию товара;</w:t>
      </w:r>
    </w:p>
    <w:p>
      <w:pPr>
        <w:spacing w:after="0"/>
        <w:ind w:left="0"/>
        <w:jc w:val="both"/>
      </w:pPr>
      <w:r>
        <w:rPr>
          <w:rFonts w:ascii="Times New Roman"/>
          <w:b w:val="false"/>
          <w:i w:val="false"/>
          <w:color w:val="000000"/>
          <w:sz w:val="28"/>
        </w:rPr>
        <w:t>
      при ввозе на переработку – в форме акта государственного контроля, выданного на каждую партию товара, документа об условиях переработки товаров;</w:t>
      </w:r>
    </w:p>
    <w:p>
      <w:pPr>
        <w:spacing w:after="0"/>
        <w:ind w:left="0"/>
        <w:jc w:val="both"/>
      </w:pPr>
      <w:r>
        <w:rPr>
          <w:rFonts w:ascii="Times New Roman"/>
          <w:b w:val="false"/>
          <w:i w:val="false"/>
          <w:color w:val="000000"/>
          <w:sz w:val="28"/>
        </w:rPr>
        <w:t>
      при вывозе – в форме акта государственного контроля, выданного на каждую партию товара, лицензии на экспорт и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0"/>
        <w:ind w:left="0"/>
        <w:jc w:val="both"/>
      </w:pPr>
      <w:r>
        <w:rPr>
          <w:rFonts w:ascii="Times New Roman"/>
          <w:b w:val="false"/>
          <w:i w:val="false"/>
          <w:color w:val="000000"/>
          <w:sz w:val="28"/>
        </w:rPr>
        <w:t>
      при вывозе на переработку – в форме акта государственного контроля, выданного на каждую партию товара, документа об условиях переработки товаров,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pPr>
        <w:spacing w:after="0"/>
        <w:ind w:left="0"/>
        <w:jc w:val="both"/>
      </w:pPr>
      <w:r>
        <w:rPr>
          <w:rFonts w:ascii="Times New Roman"/>
          <w:b w:val="false"/>
          <w:i w:val="false"/>
          <w:color w:val="000000"/>
          <w:sz w:val="28"/>
        </w:rPr>
        <w:t>
      2) предусмотренного в подпункте 2) пункта 1 настоящей статьи, оформляются уполномоченным органом в форме акта государственного контроля, выданного на каждую партию товара;</w:t>
      </w:r>
    </w:p>
    <w:p>
      <w:pPr>
        <w:spacing w:after="0"/>
        <w:ind w:left="0"/>
        <w:jc w:val="both"/>
      </w:pPr>
      <w:r>
        <w:rPr>
          <w:rFonts w:ascii="Times New Roman"/>
          <w:b w:val="false"/>
          <w:i w:val="false"/>
          <w:color w:val="000000"/>
          <w:sz w:val="28"/>
        </w:rPr>
        <w:t>
      3) предусмотренного в подпункте 3) пункта 1 настоящей статьи, оформляются уполномоченным органом:</w:t>
      </w:r>
    </w:p>
    <w:p>
      <w:pPr>
        <w:spacing w:after="0"/>
        <w:ind w:left="0"/>
        <w:jc w:val="both"/>
      </w:pPr>
      <w:r>
        <w:rPr>
          <w:rFonts w:ascii="Times New Roman"/>
          <w:b w:val="false"/>
          <w:i w:val="false"/>
          <w:color w:val="000000"/>
          <w:sz w:val="28"/>
        </w:rPr>
        <w:t>
      при ввозе на переработку – в форме документа об условиях переработки товаров;</w:t>
      </w:r>
    </w:p>
    <w:p>
      <w:pPr>
        <w:spacing w:after="0"/>
        <w:ind w:left="0"/>
        <w:jc w:val="both"/>
      </w:pPr>
      <w:r>
        <w:rPr>
          <w:rFonts w:ascii="Times New Roman"/>
          <w:b w:val="false"/>
          <w:i w:val="false"/>
          <w:color w:val="000000"/>
          <w:sz w:val="28"/>
        </w:rPr>
        <w:t>
      при вывозе – в форме лицензии на экспорт и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0"/>
        <w:ind w:left="0"/>
        <w:jc w:val="both"/>
      </w:pPr>
      <w:r>
        <w:rPr>
          <w:rFonts w:ascii="Times New Roman"/>
          <w:b w:val="false"/>
          <w:i w:val="false"/>
          <w:color w:val="000000"/>
          <w:sz w:val="28"/>
        </w:rPr>
        <w:t>
      при вывозе на переработку – в форме документа об условиях переработки товаров,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bookmarkStart w:name="z610" w:id="57"/>
    <w:p>
      <w:pPr>
        <w:spacing w:after="0"/>
        <w:ind w:left="0"/>
        <w:jc w:val="both"/>
      </w:pPr>
      <w:r>
        <w:rPr>
          <w:rFonts w:ascii="Times New Roman"/>
          <w:b w:val="false"/>
          <w:i w:val="false"/>
          <w:color w:val="000000"/>
          <w:sz w:val="28"/>
        </w:rPr>
        <w:t>
      4) предусмотренного подпунктом 5) пункта 1 настоящей статьи, оформляются уполномоченным органом:</w:t>
      </w:r>
    </w:p>
    <w:bookmarkEnd w:id="57"/>
    <w:bookmarkStart w:name="z611" w:id="58"/>
    <w:p>
      <w:pPr>
        <w:spacing w:after="0"/>
        <w:ind w:left="0"/>
        <w:jc w:val="both"/>
      </w:pPr>
      <w:r>
        <w:rPr>
          <w:rFonts w:ascii="Times New Roman"/>
          <w:b w:val="false"/>
          <w:i w:val="false"/>
          <w:color w:val="000000"/>
          <w:sz w:val="28"/>
        </w:rPr>
        <w:t>
      при ввозе – в форме акта государственного контроля, выданного на каждую партию товара;</w:t>
      </w:r>
    </w:p>
    <w:bookmarkEnd w:id="58"/>
    <w:bookmarkStart w:name="z612" w:id="59"/>
    <w:p>
      <w:pPr>
        <w:spacing w:after="0"/>
        <w:ind w:left="0"/>
        <w:jc w:val="both"/>
      </w:pPr>
      <w:r>
        <w:rPr>
          <w:rFonts w:ascii="Times New Roman"/>
          <w:b w:val="false"/>
          <w:i w:val="false"/>
          <w:color w:val="000000"/>
          <w:sz w:val="28"/>
        </w:rPr>
        <w:t>
      при вывозе – в форме акта государственного контроля, выданного на каждую партию товара, и лицензии на экспорт.</w:t>
      </w:r>
    </w:p>
    <w:bookmarkEnd w:id="59"/>
    <w:bookmarkStart w:name="z49" w:id="60"/>
    <w:p>
      <w:pPr>
        <w:spacing w:after="0"/>
        <w:ind w:left="0"/>
        <w:jc w:val="both"/>
      </w:pPr>
      <w:r>
        <w:rPr>
          <w:rFonts w:ascii="Times New Roman"/>
          <w:b w:val="false"/>
          <w:i w:val="false"/>
          <w:color w:val="000000"/>
          <w:sz w:val="28"/>
        </w:rPr>
        <w:t>
      7. Контроль содержания вывозимых драгоценных металлов и сопутствующих извлекаемых металлов в сырьевых товарах, содержащих драгоценные металлы, осуществляется посредством:</w:t>
      </w:r>
    </w:p>
    <w:bookmarkEnd w:id="60"/>
    <w:p>
      <w:pPr>
        <w:spacing w:after="0"/>
        <w:ind w:left="0"/>
        <w:jc w:val="both"/>
      </w:pPr>
      <w:r>
        <w:rPr>
          <w:rFonts w:ascii="Times New Roman"/>
          <w:b w:val="false"/>
          <w:i w:val="false"/>
          <w:color w:val="000000"/>
          <w:sz w:val="28"/>
        </w:rPr>
        <w:t>
      представления документов о содержании драгоценных металлов и сопутствующих извлекаемых металлов при разрешительных процедурах лицензирования экспорта;</w:t>
      </w:r>
    </w:p>
    <w:p>
      <w:pPr>
        <w:spacing w:after="0"/>
        <w:ind w:left="0"/>
        <w:jc w:val="both"/>
      </w:pPr>
      <w:r>
        <w:rPr>
          <w:rFonts w:ascii="Times New Roman"/>
          <w:b w:val="false"/>
          <w:i w:val="false"/>
          <w:color w:val="000000"/>
          <w:sz w:val="28"/>
        </w:rPr>
        <w:t>
      выдачи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0"/>
        <w:ind w:left="0"/>
        <w:jc w:val="both"/>
      </w:pPr>
      <w:r>
        <w:rPr>
          <w:rFonts w:ascii="Times New Roman"/>
          <w:b w:val="false"/>
          <w:i w:val="false"/>
          <w:color w:val="000000"/>
          <w:sz w:val="28"/>
        </w:rPr>
        <w:t>
      выдачи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pPr>
        <w:spacing w:after="0"/>
        <w:ind w:left="0"/>
        <w:jc w:val="both"/>
      </w:pPr>
      <w:r>
        <w:rPr>
          <w:rFonts w:ascii="Times New Roman"/>
          <w:b w:val="false"/>
          <w:i w:val="false"/>
          <w:color w:val="000000"/>
          <w:sz w:val="28"/>
        </w:rPr>
        <w:t>
      оформления акта государственного контроля на каждую партию вывозимых сырьевых товаров, содержащих драгоценные металлы.</w:t>
      </w:r>
    </w:p>
    <w:p>
      <w:pPr>
        <w:spacing w:after="0"/>
        <w:ind w:left="0"/>
        <w:jc w:val="both"/>
      </w:pPr>
      <w:r>
        <w:rPr>
          <w:rFonts w:ascii="Times New Roman"/>
          <w:b w:val="false"/>
          <w:i w:val="false"/>
          <w:color w:val="000000"/>
          <w:sz w:val="28"/>
        </w:rPr>
        <w:t>
      Отбор представительных проб с вывозимых сырьевых товаров, содержащих драгоценные металлы, для целей государственного контроля содержания в них драгоценных металлов производится в порядке, установленном нормативной технической документацией Республики Казахстан, с оформлением акта об отборе проб в порядке и по форме, которые определены уполномоченным органом.</w:t>
      </w:r>
    </w:p>
    <w:p>
      <w:pPr>
        <w:spacing w:after="0"/>
        <w:ind w:left="0"/>
        <w:jc w:val="both"/>
      </w:pPr>
      <w:r>
        <w:rPr>
          <w:rFonts w:ascii="Times New Roman"/>
          <w:b w:val="false"/>
          <w:i w:val="false"/>
          <w:color w:val="000000"/>
          <w:sz w:val="28"/>
        </w:rPr>
        <w:t>
      Документ о содержании драгоценных металлов для целей государственного контроля выдается аккредитованной испытательной лабораторией и должен содержать сведения об удельном содержании всех драгоценных металлов в сырьевых товарах, содержащих драгоценные металлы.</w:t>
      </w:r>
    </w:p>
    <w:bookmarkStart w:name="z50" w:id="61"/>
    <w:p>
      <w:pPr>
        <w:spacing w:after="0"/>
        <w:ind w:left="0"/>
        <w:jc w:val="both"/>
      </w:pPr>
      <w:r>
        <w:rPr>
          <w:rFonts w:ascii="Times New Roman"/>
          <w:b w:val="false"/>
          <w:i w:val="false"/>
          <w:color w:val="000000"/>
          <w:sz w:val="28"/>
        </w:rPr>
        <w:t>
      8. Государственный контроль, предусмотренный подпунктами 1) и 2) пункта 1 настоящей статьи, не осуществляется:</w:t>
      </w:r>
    </w:p>
    <w:bookmarkEnd w:id="61"/>
    <w:p>
      <w:pPr>
        <w:spacing w:after="0"/>
        <w:ind w:left="0"/>
        <w:jc w:val="both"/>
      </w:pPr>
      <w:r>
        <w:rPr>
          <w:rFonts w:ascii="Times New Roman"/>
          <w:b w:val="false"/>
          <w:i w:val="false"/>
          <w:color w:val="000000"/>
          <w:sz w:val="28"/>
        </w:rPr>
        <w:t>
      1) в отношении Национального Банка Республики Казахстан при ввозе и (или) вывозе драгоценных металлов, в том числе монет из драгоценных металлов;</w:t>
      </w:r>
    </w:p>
    <w:p>
      <w:pPr>
        <w:spacing w:after="0"/>
        <w:ind w:left="0"/>
        <w:jc w:val="both"/>
      </w:pPr>
      <w:r>
        <w:rPr>
          <w:rFonts w:ascii="Times New Roman"/>
          <w:b w:val="false"/>
          <w:i w:val="false"/>
          <w:color w:val="000000"/>
          <w:sz w:val="28"/>
        </w:rPr>
        <w:t>
      2) при ввозе и (или) вывозе физическими лицами драгоценных металлов и (или) драгоценных камней, в том числе ювелирных и других изделий, монет из драгоценных металлов, в качестве товаров для личного пользования;</w:t>
      </w:r>
    </w:p>
    <w:p>
      <w:pPr>
        <w:spacing w:after="0"/>
        <w:ind w:left="0"/>
        <w:jc w:val="both"/>
      </w:pPr>
      <w:r>
        <w:rPr>
          <w:rFonts w:ascii="Times New Roman"/>
          <w:b w:val="false"/>
          <w:i w:val="false"/>
          <w:color w:val="000000"/>
          <w:sz w:val="28"/>
        </w:rPr>
        <w:t>
      3) при ввозе и (или) вывозе радиоактивных и стабильных изотопов драгоценных металлов и изделий на их основе;</w:t>
      </w:r>
    </w:p>
    <w:p>
      <w:pPr>
        <w:spacing w:after="0"/>
        <w:ind w:left="0"/>
        <w:jc w:val="both"/>
      </w:pPr>
      <w:r>
        <w:rPr>
          <w:rFonts w:ascii="Times New Roman"/>
          <w:b w:val="false"/>
          <w:i w:val="false"/>
          <w:color w:val="000000"/>
          <w:sz w:val="28"/>
        </w:rPr>
        <w:t>
      4) при вывозе культурных ценностей, содержащих драгоценные металлы и (или) драгоценные камни.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2"/>
    <w:p>
      <w:pPr>
        <w:spacing w:after="0"/>
        <w:ind w:left="0"/>
        <w:jc w:val="left"/>
      </w:pPr>
      <w:r>
        <w:rPr>
          <w:rFonts w:ascii="Times New Roman"/>
          <w:b/>
          <w:i w:val="false"/>
          <w:color w:val="000000"/>
        </w:rPr>
        <w:t xml:space="preserve"> Статья 7. Особенности ввоза на территорию Республики Казахстан и вывоза с территории Республики Казахстан аффинированных драгоценных металлов, драгоценных металлов, драгоценных камней, сырьевых товаров, содержащих драгоценные металлы, ювелирных и других изделий</w:t>
      </w:r>
    </w:p>
    <w:bookmarkEnd w:id="62"/>
    <w:p>
      <w:pPr>
        <w:spacing w:after="0"/>
        <w:ind w:left="0"/>
        <w:jc w:val="both"/>
      </w:pPr>
      <w:r>
        <w:rPr>
          <w:rFonts w:ascii="Times New Roman"/>
          <w:b w:val="false"/>
          <w:i w:val="false"/>
          <w:color w:val="ff0000"/>
          <w:sz w:val="28"/>
        </w:rPr>
        <w:t xml:space="preserve">
      Сноска. Заголовок статьи 7 с изменениями, внесенными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1" w:id="63"/>
    <w:p>
      <w:pPr>
        <w:spacing w:after="0"/>
        <w:ind w:left="0"/>
        <w:jc w:val="both"/>
      </w:pPr>
      <w:r>
        <w:rPr>
          <w:rFonts w:ascii="Times New Roman"/>
          <w:b w:val="false"/>
          <w:i w:val="false"/>
          <w:color w:val="000000"/>
          <w:sz w:val="28"/>
        </w:rPr>
        <w:t>
      1.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драгоценных металлов и сырьевых товаров, содержащих драгоценные металлы, уполномоченный орган в случае несоответствия документов о содержании драгоценных металлов условиям контракта и нормативной технической документации направляет заявку в Национальный Банк Республики Казахстан на осуществление контрольных испытаний проб (образцов) драгоценных металлов и сырьевых товаров, содержащих драгоценные металлы.</w:t>
      </w:r>
    </w:p>
    <w:bookmarkEnd w:id="63"/>
    <w:bookmarkStart w:name="z52" w:id="64"/>
    <w:p>
      <w:pPr>
        <w:spacing w:after="0"/>
        <w:ind w:left="0"/>
        <w:jc w:val="both"/>
      </w:pPr>
      <w:r>
        <w:rPr>
          <w:rFonts w:ascii="Times New Roman"/>
          <w:b w:val="false"/>
          <w:i w:val="false"/>
          <w:color w:val="000000"/>
          <w:sz w:val="28"/>
        </w:rPr>
        <w:t>
      2. При ввозе на территорию Республики Казахстан из стран, не входящих в Евразийский экономический союз, драгоценных камней, ювелирных и других изделий до совершения таможенных операций, связанных с таможенным декларированием и таможенной очисткой, проводится экспертиза и осуществляется государственный контроль, за исключением случаев, установленных решением Евразийской экономической комиссии.</w:t>
      </w:r>
    </w:p>
    <w:bookmarkEnd w:id="64"/>
    <w:bookmarkStart w:name="z53" w:id="65"/>
    <w:p>
      <w:pPr>
        <w:spacing w:after="0"/>
        <w:ind w:left="0"/>
        <w:jc w:val="both"/>
      </w:pPr>
      <w:r>
        <w:rPr>
          <w:rFonts w:ascii="Times New Roman"/>
          <w:b w:val="false"/>
          <w:i w:val="false"/>
          <w:color w:val="000000"/>
          <w:sz w:val="28"/>
        </w:rPr>
        <w:t>
      3. При вывозе с территории Республики Казахстан в страны, не входящие в Евразийский экономический союз, драгоценных камней, ювелирных и других изделий проводится экспертиза и осуществляется государственный контроль.</w:t>
      </w:r>
    </w:p>
    <w:bookmarkEnd w:id="65"/>
    <w:bookmarkStart w:name="z54" w:id="66"/>
    <w:p>
      <w:pPr>
        <w:spacing w:after="0"/>
        <w:ind w:left="0"/>
        <w:jc w:val="both"/>
      </w:pPr>
      <w:r>
        <w:rPr>
          <w:rFonts w:ascii="Times New Roman"/>
          <w:b w:val="false"/>
          <w:i w:val="false"/>
          <w:color w:val="000000"/>
          <w:sz w:val="28"/>
        </w:rPr>
        <w:t xml:space="preserve">
      4. Для осуществления ввоза на территорию Республики Казахстан и вывоза с территории Республики Казахстан аффинированных драгоценных металлов, драгоценных металлов и драгоценных камней, ювелирных и других изделий, сырьевых товаров, содержащих драгоценные металлы, индивидуальные предприниматели и юридические лица о начале или прекращении своей деятельности обязаны уведомить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6"/>
    <w:p>
      <w:pPr>
        <w:spacing w:after="0"/>
        <w:ind w:left="0"/>
        <w:jc w:val="both"/>
      </w:pPr>
      <w:r>
        <w:rPr>
          <w:rFonts w:ascii="Times New Roman"/>
          <w:b w:val="false"/>
          <w:i w:val="false"/>
          <w:color w:val="000000"/>
          <w:sz w:val="28"/>
        </w:rPr>
        <w:t>
      Требование настоящего пункта не распространяется на Национальный Банк Республики Казахстан.</w:t>
      </w:r>
    </w:p>
    <w:bookmarkStart w:name="z55" w:id="67"/>
    <w:p>
      <w:pPr>
        <w:spacing w:after="0"/>
        <w:ind w:left="0"/>
        <w:jc w:val="both"/>
      </w:pPr>
      <w:r>
        <w:rPr>
          <w:rFonts w:ascii="Times New Roman"/>
          <w:b w:val="false"/>
          <w:i w:val="false"/>
          <w:color w:val="000000"/>
          <w:sz w:val="28"/>
        </w:rPr>
        <w:t>
      5. Ввоз на территорию Республики Казахстан и вывоз с территории Республики Казахстан необработанных природных алмазов осуществляются в соответствии со схемой сертификации Кимберлийского процесса.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8"/>
    <w:p>
      <w:pPr>
        <w:spacing w:after="0"/>
        <w:ind w:left="0"/>
        <w:jc w:val="left"/>
      </w:pPr>
      <w:r>
        <w:rPr>
          <w:rFonts w:ascii="Times New Roman"/>
          <w:b/>
          <w:i w:val="false"/>
          <w:color w:val="000000"/>
        </w:rPr>
        <w:t xml:space="preserve"> Статья 8. Производство драгоценных металлов</w:t>
      </w:r>
    </w:p>
    <w:bookmarkEnd w:id="68"/>
    <w:bookmarkStart w:name="z56" w:id="69"/>
    <w:p>
      <w:pPr>
        <w:spacing w:after="0"/>
        <w:ind w:left="0"/>
        <w:jc w:val="both"/>
      </w:pPr>
      <w:r>
        <w:rPr>
          <w:rFonts w:ascii="Times New Roman"/>
          <w:b w:val="false"/>
          <w:i w:val="false"/>
          <w:color w:val="000000"/>
          <w:sz w:val="28"/>
        </w:rPr>
        <w:t>
      1. Добытые и произведенные драгоценные металлы, за исключением самородков драгоценных металлов, не подлежащих аффинажу, сырьевые товары, содержащие драгоценные металлы, должны поступать для переработки и (или) аффинажа субъектам производства драгоценных металлов, за исключением случаев, предусмотренных настоящей статьей.</w:t>
      </w:r>
    </w:p>
    <w:bookmarkEnd w:id="69"/>
    <w:bookmarkStart w:name="z57" w:id="70"/>
    <w:p>
      <w:pPr>
        <w:spacing w:after="0"/>
        <w:ind w:left="0"/>
        <w:jc w:val="both"/>
      </w:pPr>
      <w:r>
        <w:rPr>
          <w:rFonts w:ascii="Times New Roman"/>
          <w:b w:val="false"/>
          <w:i w:val="false"/>
          <w:color w:val="000000"/>
          <w:sz w:val="28"/>
        </w:rPr>
        <w:t>
      2. Лицо, имеющее намерение произвести вывоз с территории Республики Казахстан сырьевых товаров, содержащих драгоценные металлы, обязано в порядке, определенном уполномоченным органом, получить соответствующий отказ от всех субъектов производства драгоценных металлов, состоящих в перечне, утверждаемом уполномоченным органом, или подтверждение уполномоченного органа о наличии такого отказа.</w:t>
      </w:r>
    </w:p>
    <w:bookmarkEnd w:id="70"/>
    <w:p>
      <w:pPr>
        <w:spacing w:after="0"/>
        <w:ind w:left="0"/>
        <w:jc w:val="both"/>
      </w:pPr>
      <w:r>
        <w:rPr>
          <w:rFonts w:ascii="Times New Roman"/>
          <w:b w:val="false"/>
          <w:i w:val="false"/>
          <w:color w:val="000000"/>
          <w:sz w:val="28"/>
        </w:rPr>
        <w:t>
      При этом отказом в целях настоящего пункта будет также являться невыполнение субъектами производства драгоценных металлов, указанными в части первой настоящего пункта, условий, установленных уполномоченным органом.</w:t>
      </w:r>
    </w:p>
    <w:p>
      <w:pPr>
        <w:spacing w:after="0"/>
        <w:ind w:left="0"/>
        <w:jc w:val="both"/>
      </w:pPr>
      <w:r>
        <w:rPr>
          <w:rFonts w:ascii="Times New Roman"/>
          <w:b w:val="false"/>
          <w:i w:val="false"/>
          <w:color w:val="000000"/>
          <w:sz w:val="28"/>
        </w:rPr>
        <w:t>
      Основаниями для отказа от переработки и (или) аффинажа сырьевых товаров, содержащих драгоценные металлы, могут являться:</w:t>
      </w:r>
    </w:p>
    <w:p>
      <w:pPr>
        <w:spacing w:after="0"/>
        <w:ind w:left="0"/>
        <w:jc w:val="both"/>
      </w:pPr>
      <w:r>
        <w:rPr>
          <w:rFonts w:ascii="Times New Roman"/>
          <w:b w:val="false"/>
          <w:i w:val="false"/>
          <w:color w:val="000000"/>
          <w:sz w:val="28"/>
        </w:rPr>
        <w:t>
      1) технологическая невозможность переработки и (или) аффинажа, в том числе несоответствие пороговым значениям содержания вредных примесей и драгоценных металлов в сырьевых товарах, содержащих драгоценные металлы;</w:t>
      </w:r>
    </w:p>
    <w:bookmarkStart w:name="z613" w:id="71"/>
    <w:p>
      <w:pPr>
        <w:spacing w:after="0"/>
        <w:ind w:left="0"/>
        <w:jc w:val="both"/>
      </w:pPr>
      <w:r>
        <w:rPr>
          <w:rFonts w:ascii="Times New Roman"/>
          <w:b w:val="false"/>
          <w:i w:val="false"/>
          <w:color w:val="000000"/>
          <w:sz w:val="28"/>
        </w:rPr>
        <w:t>
      В зависимости от технологических возможностей переработки и (или) аффинажа каждый субъект производства драгоценных металлов, состоящий в перечне, утверждаемом уполномоченным органом, устанавливает свои пороговые значения содержания вредных примесей и драгоценных металлов в сырьевых товарах, содержащих драгоценные металлы;</w:t>
      </w:r>
    </w:p>
    <w:bookmarkEnd w:id="71"/>
    <w:p>
      <w:pPr>
        <w:spacing w:after="0"/>
        <w:ind w:left="0"/>
        <w:jc w:val="both"/>
      </w:pPr>
      <w:r>
        <w:rPr>
          <w:rFonts w:ascii="Times New Roman"/>
          <w:b w:val="false"/>
          <w:i w:val="false"/>
          <w:color w:val="000000"/>
          <w:sz w:val="28"/>
        </w:rPr>
        <w:t>
      2) отсутствие или недостаточность производственной мощности для переработки и (или) аффинажа предлагаемого объема сырьевых товаров, содержащих драгоценные металлы;</w:t>
      </w:r>
    </w:p>
    <w:p>
      <w:pPr>
        <w:spacing w:after="0"/>
        <w:ind w:left="0"/>
        <w:jc w:val="both"/>
      </w:pPr>
      <w:r>
        <w:rPr>
          <w:rFonts w:ascii="Times New Roman"/>
          <w:b w:val="false"/>
          <w:i w:val="false"/>
          <w:color w:val="000000"/>
          <w:sz w:val="28"/>
        </w:rPr>
        <w:t>
      3) экономическая нецелесообразность переработки руд, концентратов и золы цветных металлов, полупродуктов производства цветных металлов, содержащих драгоценные металлы.</w:t>
      </w:r>
    </w:p>
    <w:bookmarkStart w:name="z58" w:id="72"/>
    <w:p>
      <w:pPr>
        <w:spacing w:after="0"/>
        <w:ind w:left="0"/>
        <w:jc w:val="both"/>
      </w:pPr>
      <w:r>
        <w:rPr>
          <w:rFonts w:ascii="Times New Roman"/>
          <w:b w:val="false"/>
          <w:i w:val="false"/>
          <w:color w:val="000000"/>
          <w:sz w:val="28"/>
        </w:rPr>
        <w:t>
      3. В случаях, предусмотренных пунктом 2 настоящей статьи, вывоз сырьевых товаров, содержащих драгоценные металлы, с территории Республики Казахстан осуществляется в соответствии с законодательством Республики Казахстан.</w:t>
      </w:r>
    </w:p>
    <w:bookmarkEnd w:id="72"/>
    <w:bookmarkStart w:name="z59" w:id="73"/>
    <w:p>
      <w:pPr>
        <w:spacing w:after="0"/>
        <w:ind w:left="0"/>
        <w:jc w:val="both"/>
      </w:pPr>
      <w:r>
        <w:rPr>
          <w:rFonts w:ascii="Times New Roman"/>
          <w:b w:val="false"/>
          <w:i w:val="false"/>
          <w:color w:val="000000"/>
          <w:sz w:val="28"/>
        </w:rPr>
        <w:t>
      4. Аффинаж драгоценных металлов, сырьевых товаров, содержащих драгоценные металлы, прошедших необходимую переработку, осуществляемый вне территории Республики Казахстан, не влечет перехода права собственности на драгоценные металлы.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4"/>
    <w:p>
      <w:pPr>
        <w:spacing w:after="0"/>
        <w:ind w:left="0"/>
        <w:jc w:val="left"/>
      </w:pPr>
      <w:r>
        <w:rPr>
          <w:rFonts w:ascii="Times New Roman"/>
          <w:b/>
          <w:i w:val="false"/>
          <w:color w:val="000000"/>
        </w:rPr>
        <w:t xml:space="preserve"> Статья 9. Приоритетное право государства на приобретение аффинированного золота для пополнения активов в драгоценных металлах</w:t>
      </w:r>
    </w:p>
    <w:bookmarkEnd w:id="74"/>
    <w:bookmarkStart w:name="z60" w:id="75"/>
    <w:p>
      <w:pPr>
        <w:spacing w:after="0"/>
        <w:ind w:left="0"/>
        <w:jc w:val="both"/>
      </w:pPr>
      <w:r>
        <w:rPr>
          <w:rFonts w:ascii="Times New Roman"/>
          <w:b w:val="false"/>
          <w:i w:val="false"/>
          <w:color w:val="000000"/>
          <w:sz w:val="28"/>
        </w:rPr>
        <w:t>
      1. Государство имеет приоритетное право на заключение сделок по приобретению аффинированного золота для пополнения активов Национального Банка Республики Казахстан в драгоценных металлах с субъектами производства драгоценных металлов и лицами, ставшими собственниками аффинированного золота в результате переработки.</w:t>
      </w:r>
    </w:p>
    <w:bookmarkEnd w:id="75"/>
    <w:bookmarkStart w:name="z61" w:id="76"/>
    <w:p>
      <w:pPr>
        <w:spacing w:after="0"/>
        <w:ind w:left="0"/>
        <w:jc w:val="both"/>
      </w:pPr>
      <w:r>
        <w:rPr>
          <w:rFonts w:ascii="Times New Roman"/>
          <w:b w:val="false"/>
          <w:i w:val="false"/>
          <w:color w:val="000000"/>
          <w:sz w:val="28"/>
        </w:rPr>
        <w:t>
      2. Субъекты производства драгоценных металлов и лица, ставшие собственниками аффинированного золота в результате переработки, реализуют аффинированное золото, произведенное на территории Республики Казахстан или за ее пределами, в приоритетном порядке Национальному Банку Республики Казахстан.</w:t>
      </w:r>
    </w:p>
    <w:bookmarkEnd w:id="76"/>
    <w:bookmarkStart w:name="z62" w:id="77"/>
    <w:p>
      <w:pPr>
        <w:spacing w:after="0"/>
        <w:ind w:left="0"/>
        <w:jc w:val="both"/>
      </w:pPr>
      <w:r>
        <w:rPr>
          <w:rFonts w:ascii="Times New Roman"/>
          <w:b w:val="false"/>
          <w:i w:val="false"/>
          <w:color w:val="000000"/>
          <w:sz w:val="28"/>
        </w:rPr>
        <w:t>
      3. Субъекты производства драгоценных металлов и лица, ставшие собственниками аффинированного золота в результате переработки, представляют в Национальный Банк Республики Казахстан графики прогноза производства и продажи аффинированного золота на первое полугодие будущего года до 1 ноября текущего года, на второе полугодие текущего года – до 1 мая текущего года.</w:t>
      </w:r>
    </w:p>
    <w:bookmarkEnd w:id="77"/>
    <w:bookmarkStart w:name="z63" w:id="78"/>
    <w:p>
      <w:pPr>
        <w:spacing w:after="0"/>
        <w:ind w:left="0"/>
        <w:jc w:val="both"/>
      </w:pPr>
      <w:r>
        <w:rPr>
          <w:rFonts w:ascii="Times New Roman"/>
          <w:b w:val="false"/>
          <w:i w:val="false"/>
          <w:color w:val="000000"/>
          <w:sz w:val="28"/>
        </w:rPr>
        <w:t>
      4. Национальный Банк Республики Казахстан, основываясь на прогнозе производства и продажи аффинированного золота, состоянии денежного рынка, показателях денежно-кредитной политики и конъюнктуры международных финансовых рынков, утверждает лимит приобретения в рамках реализации приоритетного права на предстоящее полугодие либо принимает решение о нереализации приоритетного права в целом на предстоящий период (от месяца до полугодия).</w:t>
      </w:r>
    </w:p>
    <w:bookmarkEnd w:id="78"/>
    <w:p>
      <w:pPr>
        <w:spacing w:after="0"/>
        <w:ind w:left="0"/>
        <w:jc w:val="both"/>
      </w:pPr>
      <w:r>
        <w:rPr>
          <w:rFonts w:ascii="Times New Roman"/>
          <w:b w:val="false"/>
          <w:i w:val="false"/>
          <w:color w:val="000000"/>
          <w:sz w:val="28"/>
        </w:rPr>
        <w:t>
      В рамках утвержденного лимита приобретения Национальный Банк Республики Казахстан определяет объемы аффинированного золота, которые будут приобретены в предстоящем полугодии у каждого субъекта производства драгоценных металлов или лица, ставшего собственником аффинированного золота в результате переработки, представившего график прогноза производства и продажи аффинированного золота.</w:t>
      </w:r>
    </w:p>
    <w:p>
      <w:pPr>
        <w:spacing w:after="0"/>
        <w:ind w:left="0"/>
        <w:jc w:val="both"/>
      </w:pPr>
      <w:r>
        <w:rPr>
          <w:rFonts w:ascii="Times New Roman"/>
          <w:b w:val="false"/>
          <w:i w:val="false"/>
          <w:color w:val="000000"/>
          <w:sz w:val="28"/>
        </w:rPr>
        <w:t>
      Объемы приобретения либо решение об отказе от реализации приоритетного права государства на приобретение аффинированного золота на предстоящий период доводятся до сведения субъектов производства драгоценных металлов и лиц, ставших собственниками аффинированного золота в результате переработки, на первое полугодие будущего года до 1 декабря текущего года, на второе полугодие текущего года – до 1 июня текущего года.</w:t>
      </w:r>
    </w:p>
    <w:p>
      <w:pPr>
        <w:spacing w:after="0"/>
        <w:ind w:left="0"/>
        <w:jc w:val="both"/>
      </w:pPr>
      <w:r>
        <w:rPr>
          <w:rFonts w:ascii="Times New Roman"/>
          <w:b w:val="false"/>
          <w:i w:val="false"/>
          <w:color w:val="000000"/>
          <w:sz w:val="28"/>
        </w:rPr>
        <w:t>
      Национальный Банк Республики Казахстан обязан полностью приобретать объемы приобретения, доведенные до субъектов производства драгоценных металлов и лиц, ставших собственниками аффинированного золота в результате переработки.</w:t>
      </w:r>
    </w:p>
    <w:p>
      <w:pPr>
        <w:spacing w:after="0"/>
        <w:ind w:left="0"/>
        <w:jc w:val="both"/>
      </w:pPr>
      <w:r>
        <w:rPr>
          <w:rFonts w:ascii="Times New Roman"/>
          <w:b w:val="false"/>
          <w:i w:val="false"/>
          <w:color w:val="000000"/>
          <w:sz w:val="28"/>
        </w:rPr>
        <w:t>
      В случае, если ожидаемый объем производства и продажи аффинированного золота превысит объем производства и продажи аффинированного золота, представленный Национальному Банку Республики Казахстан в соответствии с пунктом 3 настоящей статьи, субъекты производства драгоценных металлов и лица, ставшие собственниками аффинированного золота в результате переработки, дополнительно представляют в Национальный Банк Республики Казахстан измененные графики прогноза производства и продажи аффинированного золота.</w:t>
      </w:r>
    </w:p>
    <w:p>
      <w:pPr>
        <w:spacing w:after="0"/>
        <w:ind w:left="0"/>
        <w:jc w:val="both"/>
      </w:pPr>
      <w:r>
        <w:rPr>
          <w:rFonts w:ascii="Times New Roman"/>
          <w:b w:val="false"/>
          <w:i w:val="false"/>
          <w:color w:val="000000"/>
          <w:sz w:val="28"/>
        </w:rPr>
        <w:t>
      В течение пятнадцати рабочих дней со дня получения измененных графиков прогноза производства и продажи аффинированного золота Национальный Банк Республики Казахстан доводит до субъектов производства драгоценных металлов и лиц, ставших собственниками аффинированного золота в результате переработки, соответственно измененный объем приобретения аффинированного золота или сообщает об оставлении без изменений ранее доведенного до сведения объема приобретения аффинированного золота путем направления отказа от приобретения нового объема в соответствии с измененными графиками.</w:t>
      </w:r>
    </w:p>
    <w:bookmarkStart w:name="z64" w:id="79"/>
    <w:p>
      <w:pPr>
        <w:spacing w:after="0"/>
        <w:ind w:left="0"/>
        <w:jc w:val="both"/>
      </w:pPr>
      <w:r>
        <w:rPr>
          <w:rFonts w:ascii="Times New Roman"/>
          <w:b w:val="false"/>
          <w:i w:val="false"/>
          <w:color w:val="000000"/>
          <w:sz w:val="28"/>
        </w:rPr>
        <w:t>
      5. Продажа аффинированного золота субъектами производства драгоценных металлов и лицами, ставшими собственниками аффинированного золота в результате переработки, в качестве сырья для производства ювелирных и других изделий субъектам производства ювелирных и других изделий на территории Республики Казахстан до достижения лимита, определяемого Национальным Банком Республики Казахстан, осуществляется в соответствии с порядком реализации приоритетного права государства на приобретение аффинированного золота для пополнения активов в драгоценных металлах.</w:t>
      </w:r>
    </w:p>
    <w:bookmarkEnd w:id="79"/>
    <w:bookmarkStart w:name="z65" w:id="80"/>
    <w:p>
      <w:pPr>
        <w:spacing w:after="0"/>
        <w:ind w:left="0"/>
        <w:jc w:val="both"/>
      </w:pPr>
      <w:r>
        <w:rPr>
          <w:rFonts w:ascii="Times New Roman"/>
          <w:b w:val="false"/>
          <w:i w:val="false"/>
          <w:color w:val="000000"/>
          <w:sz w:val="28"/>
        </w:rPr>
        <w:t>
      6. Приобретение аффинированного золота в рамках реализации приоритетного права государства осуществляется по ценам, рассчитанным с использованием сложившихся на международном рынке цен, за вычетом транспортных расходов, затрат на реализацию и скидки за качество, которая применяется в случае приобретения аффинированного золота, не отвечающего международным стандартам качества, принятым Лондонской ассоциацией рынка драгоценных металлов и обозначенным в документах данной ассоциации как стандарт "Лондонская качественная поставка" ("London good delivery").</w:t>
      </w:r>
    </w:p>
    <w:bookmarkEnd w:id="80"/>
    <w:bookmarkStart w:name="z66" w:id="81"/>
    <w:p>
      <w:pPr>
        <w:spacing w:after="0"/>
        <w:ind w:left="0"/>
        <w:jc w:val="both"/>
      </w:pPr>
      <w:r>
        <w:rPr>
          <w:rFonts w:ascii="Times New Roman"/>
          <w:b w:val="false"/>
          <w:i w:val="false"/>
          <w:color w:val="000000"/>
          <w:sz w:val="28"/>
        </w:rPr>
        <w:t>
      7. Приобретение аффинированного золота в рамках реализации приоритетного права государства осуществляется на основании заключенного Национальным Банком Республики Казахстан с субъектом производства драгоценных металлов или лицом, ставшим собственником аффинированного золота в результате переработки, договора об общих условиях купли-продажи аффинированного золота для пополнения активов в драгоценных металлах.</w:t>
      </w:r>
    </w:p>
    <w:bookmarkEnd w:id="81"/>
    <w:bookmarkStart w:name="z67" w:id="82"/>
    <w:p>
      <w:pPr>
        <w:spacing w:after="0"/>
        <w:ind w:left="0"/>
        <w:jc w:val="both"/>
      </w:pPr>
      <w:r>
        <w:rPr>
          <w:rFonts w:ascii="Times New Roman"/>
          <w:b w:val="false"/>
          <w:i w:val="false"/>
          <w:color w:val="000000"/>
          <w:sz w:val="28"/>
        </w:rPr>
        <w:t>
      8. Национальный Банк Республики Казахстан вправе отказаться от реализации приоритетного права государства на приобретение аффинированного золота для пополнения активов в драгоценных металлах в случаях достижения лимита приобретения и (или) при наличии принятого решения о нереализации приоритетного права на предстоящий период в соответствии с частью первой пункта 4 настоящей статьи.</w:t>
      </w:r>
    </w:p>
    <w:bookmarkEnd w:id="82"/>
    <w:p>
      <w:pPr>
        <w:spacing w:after="0"/>
        <w:ind w:left="0"/>
        <w:jc w:val="both"/>
      </w:pPr>
      <w:r>
        <w:rPr>
          <w:rFonts w:ascii="Times New Roman"/>
          <w:b w:val="false"/>
          <w:i w:val="false"/>
          <w:color w:val="000000"/>
          <w:sz w:val="28"/>
        </w:rPr>
        <w:t>
      Основания, предусмотренные частью первой настоящего пункта, не применяются в отношении субъектов производства драгоценных металлов и лиц, ставших собственниками аффинированного золота в результате переработки, в пределах доведенных до них объемов приобретения аффинированного золота.</w:t>
      </w:r>
    </w:p>
    <w:bookmarkStart w:name="z68" w:id="83"/>
    <w:p>
      <w:pPr>
        <w:spacing w:after="0"/>
        <w:ind w:left="0"/>
        <w:jc w:val="both"/>
      </w:pPr>
      <w:r>
        <w:rPr>
          <w:rFonts w:ascii="Times New Roman"/>
          <w:b w:val="false"/>
          <w:i w:val="false"/>
          <w:color w:val="000000"/>
          <w:sz w:val="28"/>
        </w:rPr>
        <w:t>
      9. В случае отказа Национального Банка Республики Казахстан от реализации приоритетного права государства на приобретение аффинированного золота у субъектов производства драгоценных металлов или лиц, ставших собственниками аффинированного золота в результате переработки, данное аффинированное золото может быть реализовано третьим лицам.</w:t>
      </w:r>
    </w:p>
    <w:bookmarkEnd w:id="83"/>
    <w:bookmarkStart w:name="z10" w:id="84"/>
    <w:p>
      <w:pPr>
        <w:spacing w:after="0"/>
        <w:ind w:left="0"/>
        <w:jc w:val="left"/>
      </w:pPr>
      <w:r>
        <w:rPr>
          <w:rFonts w:ascii="Times New Roman"/>
          <w:b/>
          <w:i w:val="false"/>
          <w:color w:val="000000"/>
        </w:rPr>
        <w:t xml:space="preserve"> Статья 10. Аффинаж лома и отходов драгоценных металлов, обращенных в собственность государства по отдельным основаниям</w:t>
      </w:r>
    </w:p>
    <w:bookmarkEnd w:id="84"/>
    <w:bookmarkStart w:name="z69" w:id="85"/>
    <w:p>
      <w:pPr>
        <w:spacing w:after="0"/>
        <w:ind w:left="0"/>
        <w:jc w:val="both"/>
      </w:pPr>
      <w:r>
        <w:rPr>
          <w:rFonts w:ascii="Times New Roman"/>
          <w:b w:val="false"/>
          <w:i w:val="false"/>
          <w:color w:val="000000"/>
          <w:sz w:val="28"/>
        </w:rPr>
        <w:t>
      1. Лом и отходы драгоценных металлов, обращенные в собственность государства по отдельным основаниям и принятые Национальным Банком Республики Казахстан в порядке, предусмотренном законодательством Республики Казахстан, подлежат аффинажу с зачислением слитков аффинированного золота в активы Национального Банка Республики Казахстан в драгоценных металлах.</w:t>
      </w:r>
    </w:p>
    <w:bookmarkEnd w:id="85"/>
    <w:bookmarkStart w:name="z70" w:id="86"/>
    <w:p>
      <w:pPr>
        <w:spacing w:after="0"/>
        <w:ind w:left="0"/>
        <w:jc w:val="both"/>
      </w:pPr>
      <w:r>
        <w:rPr>
          <w:rFonts w:ascii="Times New Roman"/>
          <w:b w:val="false"/>
          <w:i w:val="false"/>
          <w:color w:val="000000"/>
          <w:sz w:val="28"/>
        </w:rPr>
        <w:t>
      2. Порядок передачи на аффинаж лома и отходов драгоценных металлов, обращенных в собственность государства по отдельным основаниям, в слитки аффинированного золота и получения их после аффинажа определяется Национальным Банком Республики Казахстан.</w:t>
      </w:r>
    </w:p>
    <w:bookmarkEnd w:id="86"/>
    <w:bookmarkStart w:name="z71" w:id="87"/>
    <w:p>
      <w:pPr>
        <w:spacing w:after="0"/>
        <w:ind w:left="0"/>
        <w:jc w:val="both"/>
      </w:pPr>
      <w:r>
        <w:rPr>
          <w:rFonts w:ascii="Times New Roman"/>
          <w:b w:val="false"/>
          <w:i w:val="false"/>
          <w:color w:val="000000"/>
          <w:sz w:val="28"/>
        </w:rPr>
        <w:t>
      3. Стоимость слитков аффинированного золота, указанных в пункте 1 настоящей статьи, перечисляется в бюджет за вычетом издержек, связанных с переработкой лома и отходов драгоценных металлов.</w:t>
      </w:r>
    </w:p>
    <w:bookmarkEnd w:id="87"/>
    <w:bookmarkStart w:name="z11" w:id="88"/>
    <w:p>
      <w:pPr>
        <w:spacing w:after="0"/>
        <w:ind w:left="0"/>
        <w:jc w:val="left"/>
      </w:pPr>
      <w:r>
        <w:rPr>
          <w:rFonts w:ascii="Times New Roman"/>
          <w:b/>
          <w:i w:val="false"/>
          <w:color w:val="000000"/>
        </w:rPr>
        <w:t xml:space="preserve"> Статья 11. Особенности оборота инвестиционного золота</w:t>
      </w:r>
    </w:p>
    <w:bookmarkEnd w:id="88"/>
    <w:bookmarkStart w:name="z72" w:id="89"/>
    <w:p>
      <w:pPr>
        <w:spacing w:after="0"/>
        <w:ind w:left="0"/>
        <w:jc w:val="both"/>
      </w:pPr>
      <w:r>
        <w:rPr>
          <w:rFonts w:ascii="Times New Roman"/>
          <w:b w:val="false"/>
          <w:i w:val="false"/>
          <w:color w:val="000000"/>
          <w:sz w:val="28"/>
        </w:rPr>
        <w:t>
      1. В целях оборота инвестиционного золота могут использоваться металлические счета, открытые в установленном законодательством Республики Казахстан порядке в банках второго уровня, а также в Национальном Банке Республики Казахстан для категории юридических лиц, обслуживаемых в Национальном Банке Республики Казахстан.</w:t>
      </w:r>
    </w:p>
    <w:bookmarkEnd w:id="89"/>
    <w:bookmarkStart w:name="z73" w:id="90"/>
    <w:p>
      <w:pPr>
        <w:spacing w:after="0"/>
        <w:ind w:left="0"/>
        <w:jc w:val="both"/>
      </w:pPr>
      <w:r>
        <w:rPr>
          <w:rFonts w:ascii="Times New Roman"/>
          <w:b w:val="false"/>
          <w:i w:val="false"/>
          <w:color w:val="000000"/>
          <w:sz w:val="28"/>
        </w:rPr>
        <w:t>
      2. При осуществлении сделок с инвестиционным золотом оплата производится по ценам, рассчитанным с использованием сложившихся на международном рынке цен на момент проведения сделки.</w:t>
      </w:r>
    </w:p>
    <w:bookmarkEnd w:id="90"/>
    <w:bookmarkStart w:name="z12" w:id="91"/>
    <w:p>
      <w:pPr>
        <w:spacing w:after="0"/>
        <w:ind w:left="0"/>
        <w:jc w:val="left"/>
      </w:pPr>
      <w:r>
        <w:rPr>
          <w:rFonts w:ascii="Times New Roman"/>
          <w:b/>
          <w:i w:val="false"/>
          <w:color w:val="000000"/>
        </w:rPr>
        <w:t xml:space="preserve"> Статья 12. Порядок проведения экспертизы</w:t>
      </w:r>
    </w:p>
    <w:bookmarkEnd w:id="91"/>
    <w:bookmarkStart w:name="z74" w:id="92"/>
    <w:p>
      <w:pPr>
        <w:spacing w:after="0"/>
        <w:ind w:left="0"/>
        <w:jc w:val="both"/>
      </w:pPr>
      <w:r>
        <w:rPr>
          <w:rFonts w:ascii="Times New Roman"/>
          <w:b w:val="false"/>
          <w:i w:val="false"/>
          <w:color w:val="000000"/>
          <w:sz w:val="28"/>
        </w:rPr>
        <w:t>
      1. Экспертиза проводится на возмездной основе в соответствии с правилами проведения экспертизы, а также документами по стандартизации.</w:t>
      </w:r>
    </w:p>
    <w:bookmarkEnd w:id="92"/>
    <w:bookmarkStart w:name="z75" w:id="93"/>
    <w:p>
      <w:pPr>
        <w:spacing w:after="0"/>
        <w:ind w:left="0"/>
        <w:jc w:val="both"/>
      </w:pPr>
      <w:r>
        <w:rPr>
          <w:rFonts w:ascii="Times New Roman"/>
          <w:b w:val="false"/>
          <w:i w:val="false"/>
          <w:color w:val="000000"/>
          <w:sz w:val="28"/>
        </w:rPr>
        <w:t>
      2. Физические и юридические лица обращаются в уполномоченную организацию для проведения экспертизы в добровольном порядке, а также в обязательном порядке в случаях, предусмотренных пунктом 4 настоящей статьи и пунктами 2 и 3 статьи 7 настоящего Закона.</w:t>
      </w:r>
    </w:p>
    <w:bookmarkEnd w:id="93"/>
    <w:bookmarkStart w:name="z76" w:id="94"/>
    <w:p>
      <w:pPr>
        <w:spacing w:after="0"/>
        <w:ind w:left="0"/>
        <w:jc w:val="both"/>
      </w:pPr>
      <w:r>
        <w:rPr>
          <w:rFonts w:ascii="Times New Roman"/>
          <w:b w:val="false"/>
          <w:i w:val="false"/>
          <w:color w:val="000000"/>
          <w:sz w:val="28"/>
        </w:rPr>
        <w:t>
      3. По результатам экспертизы уполномоченной организацией предоставляется экспертное заключение в течение пяти рабочих дней со дня обращения физического или юридического лица.</w:t>
      </w:r>
    </w:p>
    <w:bookmarkEnd w:id="94"/>
    <w:bookmarkStart w:name="z77" w:id="95"/>
    <w:p>
      <w:pPr>
        <w:spacing w:after="0"/>
        <w:ind w:left="0"/>
        <w:jc w:val="both"/>
      </w:pPr>
      <w:r>
        <w:rPr>
          <w:rFonts w:ascii="Times New Roman"/>
          <w:b w:val="false"/>
          <w:i w:val="false"/>
          <w:color w:val="000000"/>
          <w:sz w:val="28"/>
        </w:rPr>
        <w:t>
      4. Обязательному опробованию и клеймению в уполномоченных организациях подлежат произведенные и (или) реализуемые на территории Республики Казахстан ювелирные и другие изделия, за исключением определенных уполномоченным органом.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6"/>
    <w:p>
      <w:pPr>
        <w:spacing w:after="0"/>
        <w:ind w:left="0"/>
        <w:jc w:val="left"/>
      </w:pPr>
      <w:r>
        <w:rPr>
          <w:rFonts w:ascii="Times New Roman"/>
          <w:b/>
          <w:i w:val="false"/>
          <w:color w:val="000000"/>
        </w:rPr>
        <w:t xml:space="preserve"> Статья 13. Особенности реализации ювелирных и других изделий</w:t>
      </w:r>
    </w:p>
    <w:bookmarkEnd w:id="96"/>
    <w:bookmarkStart w:name="z78" w:id="97"/>
    <w:p>
      <w:pPr>
        <w:spacing w:after="0"/>
        <w:ind w:left="0"/>
        <w:jc w:val="both"/>
      </w:pPr>
      <w:r>
        <w:rPr>
          <w:rFonts w:ascii="Times New Roman"/>
          <w:b w:val="false"/>
          <w:i w:val="false"/>
          <w:color w:val="000000"/>
          <w:sz w:val="28"/>
        </w:rPr>
        <w:t>
      1. На территории Республики Казахстан не допускается реализация ювелирных и других изделий без наличия пробирного клейма, а также оттиска именника, проставляемого субъектом производства ювелирных и других изделий на всех собственных ювелирных и других изделиях.</w:t>
      </w:r>
    </w:p>
    <w:bookmarkEnd w:id="97"/>
    <w:bookmarkStart w:name="z603" w:id="98"/>
    <w:p>
      <w:pPr>
        <w:spacing w:after="0"/>
        <w:ind w:left="0"/>
        <w:jc w:val="both"/>
      </w:pPr>
      <w:r>
        <w:rPr>
          <w:rFonts w:ascii="Times New Roman"/>
          <w:b w:val="false"/>
          <w:i w:val="false"/>
          <w:color w:val="000000"/>
          <w:sz w:val="28"/>
        </w:rPr>
        <w:t>
      Ювелирные и другие изделия клеймятся единым пробирным клеймом Республики Казахстан с кодами уполномоченных организаций, право пользования которыми предоставляется уполномоченным органом в области технического регулирования.</w:t>
      </w:r>
    </w:p>
    <w:bookmarkEnd w:id="98"/>
    <w:p>
      <w:pPr>
        <w:spacing w:after="0"/>
        <w:ind w:left="0"/>
        <w:jc w:val="both"/>
      </w:pPr>
      <w:r>
        <w:rPr>
          <w:rFonts w:ascii="Times New Roman"/>
          <w:b w:val="false"/>
          <w:i w:val="false"/>
          <w:color w:val="000000"/>
          <w:sz w:val="28"/>
        </w:rPr>
        <w:t>
      При использовании в качестве вставок в ювелирные и другие изделия материалов искусственного происхождения на ярлыках должна быть указана информация о том, что данный камень не является драгоценным.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99"/>
    <w:p>
      <w:pPr>
        <w:spacing w:after="0"/>
        <w:ind w:left="0"/>
        <w:jc w:val="both"/>
      </w:pPr>
      <w:r>
        <w:rPr>
          <w:rFonts w:ascii="Times New Roman"/>
          <w:b w:val="false"/>
          <w:i w:val="false"/>
          <w:color w:val="000000"/>
          <w:sz w:val="28"/>
        </w:rPr>
        <w:t>
      4. Именник подлежит обязательной регистрации в уполномоченной организации в порядке, определенном уполномоченным органом.</w:t>
      </w:r>
    </w:p>
    <w:bookmarkEnd w:id="99"/>
    <w:bookmarkStart w:name="z607" w:id="100"/>
    <w:p>
      <w:pPr>
        <w:spacing w:after="0"/>
        <w:ind w:left="0"/>
        <w:jc w:val="both"/>
      </w:pPr>
      <w:r>
        <w:rPr>
          <w:rFonts w:ascii="Times New Roman"/>
          <w:b w:val="false"/>
          <w:i w:val="false"/>
          <w:color w:val="000000"/>
          <w:sz w:val="28"/>
        </w:rPr>
        <w:t>
      5. Уполномоченная организация ежеквартально представляет сведения о зарегистрированных именниках в уполномоченный орган в порядке, определенном уполномоченным органом.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1"/>
    <w:p>
      <w:pPr>
        <w:spacing w:after="0"/>
        <w:ind w:left="0"/>
        <w:jc w:val="left"/>
      </w:pPr>
      <w:r>
        <w:rPr>
          <w:rFonts w:ascii="Times New Roman"/>
          <w:b/>
          <w:i w:val="false"/>
          <w:color w:val="000000"/>
        </w:rPr>
        <w:t xml:space="preserve"> Статья 14. Ответственность за нарушение законодательства Республики Казахстан в области драгоценных металлов и драгоценных камней</w:t>
      </w:r>
    </w:p>
    <w:bookmarkEnd w:id="101"/>
    <w:p>
      <w:pPr>
        <w:spacing w:after="0"/>
        <w:ind w:left="0"/>
        <w:jc w:val="both"/>
      </w:pPr>
      <w:r>
        <w:rPr>
          <w:rFonts w:ascii="Times New Roman"/>
          <w:b w:val="false"/>
          <w:i w:val="false"/>
          <w:color w:val="000000"/>
          <w:sz w:val="28"/>
        </w:rPr>
        <w:t>
      Нарушение законодательства Республики Казахстан в области драгоценных металлов и драгоценных камней влечет ответственность в соответствии с законами Республики Казахстан.</w:t>
      </w:r>
    </w:p>
    <w:bookmarkStart w:name="z15" w:id="102"/>
    <w:p>
      <w:pPr>
        <w:spacing w:after="0"/>
        <w:ind w:left="0"/>
        <w:jc w:val="left"/>
      </w:pPr>
      <w:r>
        <w:rPr>
          <w:rFonts w:ascii="Times New Roman"/>
          <w:b/>
          <w:i w:val="false"/>
          <w:color w:val="000000"/>
        </w:rPr>
        <w:t xml:space="preserve"> Статья 15. Порядок введения в действие настоящего Закона</w:t>
      </w:r>
    </w:p>
    <w:bookmarkEnd w:id="102"/>
    <w:p>
      <w:pPr>
        <w:spacing w:after="0"/>
        <w:ind w:left="0"/>
        <w:jc w:val="both"/>
      </w:pPr>
      <w:r>
        <w:rPr>
          <w:rFonts w:ascii="Times New Roman"/>
          <w:b w:val="false"/>
          <w:i w:val="false"/>
          <w:color w:val="000000"/>
          <w:sz w:val="28"/>
        </w:rPr>
        <w:t>
      Настоящий Закон вводится в действие по истечении двадцати одного календарного дня после дня его первого официального опубликования, за исключением пункта 4 статьи 12 и статьи 13, которые вводятся в действие по истечении шести месяцев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