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0500" w14:textId="f4e0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стратегическом партнерстве между Республикой Казахстан и Республикой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октября 2016 года № 19-VІ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Республикой Таджикистан, совершенный в Душанбе 14 сентября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о стратегическом партнерстве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Республикой Таджикистан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 в силу 20 апреля 2017 года - Бюллетень международных договоров РК 2017 г., № 2, ст.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Республика Казахстан и Республика Таджикистан,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историческую и культурную общность народов Казахстана и Таджикистана, традиционно дружественные отношения,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основываясь на Договоре об основах отношений между Республикой Казахстан и Республикой Таджикистан от 13 января 1993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подтверждая приверженность целям и принципам Устава Организации Объединенных Наций,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обоюдного признания и уважения суверенного права каждого из государств на осуществление внешней политики на основе своих национальных интересов без ущерба для безопасности друг друга,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стремясь вывести двусторонние отношения на качественно новый уровень, соответствующий потенциалу казахстанско-таджикского 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убеждения, что договорно-правовое закрепление стратегического партнерства в качестве основы отношений между Республикой Казахстан и Республикой Таджикистан будет способствовать развитию сотрудничества на всех направлениях,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строят свои отношения на основе равенства, взаимного доверия, стратегического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укрепляют стратегическое партнерство, используя и совершенствуя механизм регулярных встреч, прежде всего на высшем и высоком уровнях, проводя регулярный обмен мнениями и согласовывая позиции по вопросам двусторонних отношений и актуальным международным проблемам, представляющим взаимный интерес.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подтверждают обязательство воздерживаться от применения силы или угрозы силой, направленной против другой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случае возникновения ситуации, способной негативно отразиться на обоюдных интересах безопасности или интересах безопасности одной из них, по взаимному согласию приводят в действие соответствующий механизм консультаций для согласования позиций и координации практических мер по урегулированию такой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не предпринимают каких-либо действий, включая заключение договоров с третьими странами, наносящих ущерб суверенитету, безопасности и территориальной целостности другой Стороны. Ни одна из Сторон не допускает использования своей территории третьими государствами в ущерб государственному суверенитету, безопасности и территориальной целостности другой Стороны.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взаимодействуют в целях укрепления мира, повышения стабильности и безопасности как в глобальном, так и региональном масштабе.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активно взаимодействуют в Организации Объединенных Наций, ее специализированных учреждениях, других многосторонних международных структурах.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способствуют укреплению коллективной безопасности, а также усилению миротворческой роли ООН и повышению эффективности региональных механизмов.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координируют и объединяют свои усилия, направленные на повышение эффективности механизмов противодействия и нейтрализации угроз международного терроризма и экстремизма, распространения оружия массового уничтожения, противоправного применения и незаконного трансграничного перемещения контролируемой международными режимами экспортного контроля продукции, незаконного оборота наркотических средств, психотропных веществ, их прекурсоров и оружия, транснациональной организованной преступности, торговли людьми, нелегальной миграции и других проявлений новых угроз и вызовов безопасности.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сотрудничают в военной и военно-технической сферах, а также в области гражданской обороны, предупреждения и ликвидации чрезвычайных ситуаций, содействуют контактам между соответствующими ведомствами обоих государств на основе отдельных международных договоров.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принимают необходимые меры по расширению и углублению взаимовыгодного торгово-экономического сотрудничества, в том числе диверсификации товарной номенклатуры и создают для этого необходимые благоприятные условия в соответствии со своими национальными законодательствами и условиями международных договоров, участниками которых они являются.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поощряют сотрудничество в области науки и техники, здравоохранения, образования и культуры, туризма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развивают сотрудничество в гуманитарной сфере путем содействия установлению и поддержанию контактов и обменов между компетентными органами Сторон, научными, культурными, творческими, общественными организациями и союзами, реализации совместных программ и мероприятий на указанных направлениях.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способствуют развитию сотрудничества в области 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углубляют взаимовыгодное сотрудничество в деле совместного развития и использования национальных и международных транспортных инфраструктур, обеспечения на своих территориях благоприятных условий для осуществления транзитных перевозок грузов.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поощряют сотрудничество между законодательной и исполнительной ветвями власти Сторон и всемерно содействуют контактам между гражданами обоих государств.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Договор не направлен против третьих государств и не затрагивает каких-либо прав и обязательств Сторон, вытекающих из других международных договоров, участниками которых они являются.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Споры и разногласия, которые могут возникнуть при реализации положений настоящего Договора, Стороны будут разрешать путем переговоров и консультаций.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взаимному согласию Сторон в настоящий Договор могут быть внесены дополнения и изменения, оформляемые отдельными протоколами.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Договор заключается на неопределенный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Договор подлежит ратификации и вступает в силу в день обмена ратификационными грамотами.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Договор прекращает свое действие по истечении шести месяцев с даты получения одной Стороной по дипломатическим каналам письменного уведомления другой Стороны о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Душанбе 14 сентября 2015 года в двух подлинных экземплярах, каждый на казахском, таджикском и русском языках, причем все тексты имеют одинаковую силу. В случае расхождения в текстах,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Договора на таджикском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