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e616" w14:textId="c70e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xml:space="preserve">
      </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Start w:name="z35" w:id="3"/>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3"/>
    <w:bookmarkStart w:name="z139" w:id="4"/>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4"/>
    <w:bookmarkStart w:name="z36" w:id="5"/>
    <w:p>
      <w:pPr>
        <w:spacing w:after="0"/>
        <w:ind w:left="0"/>
        <w:jc w:val="both"/>
      </w:pPr>
      <w:r>
        <w:rPr>
          <w:rFonts w:ascii="Times New Roman"/>
          <w:b w:val="false"/>
          <w:i w:val="false"/>
          <w:color w:val="000000"/>
          <w:sz w:val="28"/>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предусматриваются изменения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(за исключением депутата маслихата);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либо имеющие доступ к персональным данным физических лиц и (или) иной информации, доступ к которым ограничен; лица, осуществляющие технический и авторский надзор на автомобильных дорогах;</w:t>
      </w:r>
    </w:p>
    <w:bookmarkStart w:name="z38" w:id="6"/>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6"/>
    <w:bookmarkStart w:name="z39" w:id="7"/>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7"/>
    <w:bookmarkStart w:name="z40" w:id="8"/>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8"/>
    <w:bookmarkStart w:name="z41" w:id="9"/>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иными законами Республики Казахстан, направленные на предупреждение коррупционных правонарушений;</w:t>
      </w:r>
    </w:p>
    <w:bookmarkEnd w:id="9"/>
    <w:bookmarkStart w:name="z42" w:id="10"/>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0"/>
    <w:bookmarkStart w:name="z43" w:id="11"/>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1"/>
    <w:bookmarkStart w:name="z44" w:id="12"/>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2"/>
    <w:bookmarkStart w:name="z45" w:id="13"/>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3"/>
    <w:bookmarkStart w:name="z46" w:id="14"/>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4"/>
    <w:bookmarkStart w:name="z140" w:id="15"/>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6"/>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6"/>
    <w:bookmarkStart w:name="z48" w:id="17"/>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7"/>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18"/>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8"/>
    <w:bookmarkStart w:name="z50" w:id="1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9"/>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0"/>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0"/>
    <w:bookmarkStart w:name="z52" w:id="21"/>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1"/>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2"/>
    <w:p>
      <w:pPr>
        <w:spacing w:after="0"/>
        <w:ind w:left="0"/>
        <w:jc w:val="left"/>
      </w:pPr>
      <w:r>
        <w:rPr>
          <w:rFonts w:ascii="Times New Roman"/>
          <w:b/>
          <w:i w:val="false"/>
          <w:color w:val="000000"/>
        </w:rPr>
        <w:t xml:space="preserve"> Глава 2. МЕРЫ ПРОТИВОДЕЙСТВИЯ КОРРУПЦИИ</w:t>
      </w:r>
    </w:p>
    <w:bookmarkEnd w:id="22"/>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3"/>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3"/>
    <w:bookmarkStart w:name="z132" w:id="24"/>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4"/>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5"/>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5"/>
    <w:bookmarkStart w:name="z54" w:id="26"/>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6"/>
    <w:bookmarkStart w:name="z55" w:id="27"/>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7"/>
    <w:bookmarkStart w:name="z56" w:id="28"/>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28"/>
    <w:bookmarkStart w:name="z57" w:id="29"/>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29"/>
    <w:p>
      <w:pPr>
        <w:spacing w:after="0"/>
        <w:ind w:left="0"/>
        <w:jc w:val="both"/>
      </w:pPr>
      <w:r>
        <w:rPr>
          <w:rFonts w:ascii="Times New Roman"/>
          <w:b/>
          <w:i w:val="false"/>
          <w:color w:val="000000"/>
          <w:sz w:val="28"/>
        </w:rPr>
        <w:t>Статья 8. Анализ коррупционных рисков</w:t>
      </w:r>
    </w:p>
    <w:bookmarkStart w:name="z58" w:id="30"/>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0"/>
    <w:bookmarkStart w:name="z137" w:id="31"/>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31"/>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2"/>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2"/>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3"/>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3"/>
    <w:bookmarkStart w:name="z62" w:id="34"/>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4"/>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5"/>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5"/>
    <w:bookmarkStart w:name="z64" w:id="36"/>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6"/>
    <w:bookmarkStart w:name="z65" w:id="37"/>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7"/>
    <w:bookmarkStart w:name="z66" w:id="38"/>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38"/>
    <w:p>
      <w:pPr>
        <w:spacing w:after="0"/>
        <w:ind w:left="0"/>
        <w:jc w:val="both"/>
      </w:pPr>
      <w:r>
        <w:rPr>
          <w:rFonts w:ascii="Times New Roman"/>
          <w:b/>
          <w:i w:val="false"/>
          <w:color w:val="000000"/>
          <w:sz w:val="28"/>
        </w:rPr>
        <w:t>Статья 10. Антикоррупционные стандарты</w:t>
      </w:r>
    </w:p>
    <w:bookmarkStart w:name="z67" w:id="39"/>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39"/>
    <w:bookmarkStart w:name="z68" w:id="40"/>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0"/>
    <w:p>
      <w:pPr>
        <w:spacing w:after="0"/>
        <w:ind w:left="0"/>
        <w:jc w:val="both"/>
      </w:pPr>
      <w:r>
        <w:rPr>
          <w:rFonts w:ascii="Times New Roman"/>
          <w:b/>
          <w:i w:val="false"/>
          <w:color w:val="000000"/>
          <w:sz w:val="28"/>
        </w:rPr>
        <w:t>Статья 11. Меры финансового контроля</w:t>
      </w:r>
    </w:p>
    <w:bookmarkStart w:name="z69" w:id="41"/>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1"/>
    <w:bookmarkStart w:name="z133" w:id="42"/>
    <w:p>
      <w:pPr>
        <w:spacing w:after="0"/>
        <w:ind w:left="0"/>
        <w:jc w:val="both"/>
      </w:pPr>
      <w:r>
        <w:rPr>
          <w:rFonts w:ascii="Times New Roman"/>
          <w:b w:val="false"/>
          <w:i w:val="false"/>
          <w:color w:val="000000"/>
          <w:sz w:val="28"/>
        </w:rPr>
        <w:t>
      1) декларацию об активах и обязательствах;</w:t>
      </w:r>
    </w:p>
    <w:bookmarkEnd w:id="42"/>
    <w:p>
      <w:pPr>
        <w:spacing w:after="0"/>
        <w:ind w:left="0"/>
        <w:jc w:val="both"/>
      </w:pPr>
      <w:r>
        <w:rPr>
          <w:rFonts w:ascii="Times New Roman"/>
          <w:b w:val="false"/>
          <w:i w:val="false"/>
          <w:color w:val="000000"/>
          <w:sz w:val="28"/>
        </w:rPr>
        <w:t>
      2) декларацию о доходах и имуществе.</w:t>
      </w:r>
    </w:p>
    <w:bookmarkStart w:name="z146" w:id="43"/>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3"/>
    <w:bookmarkStart w:name="z179" w:id="44"/>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4"/>
    <w:bookmarkStart w:name="z180" w:id="45"/>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5"/>
    <w:bookmarkStart w:name="z71" w:id="46"/>
    <w:p>
      <w:pPr>
        <w:spacing w:after="0"/>
        <w:ind w:left="0"/>
        <w:jc w:val="both"/>
      </w:pPr>
      <w:r>
        <w:rPr>
          <w:rFonts w:ascii="Times New Roman"/>
          <w:b w:val="false"/>
          <w:i w:val="false"/>
          <w:color w:val="000000"/>
          <w:sz w:val="28"/>
        </w:rPr>
        <w:t>
      3. Декларацию о доходах и имуществе представляют:</w:t>
      </w:r>
    </w:p>
    <w:bookmarkEnd w:id="46"/>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7"/>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частями второй, третьей, четвертой, пятой, шестой, седьмой и примечанием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48"/>
    <w:bookmarkStart w:name="z74" w:id="49"/>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49"/>
    <w:bookmarkStart w:name="z75" w:id="50"/>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0"/>
    <w:bookmarkStart w:name="z76"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51"/>
    <w:bookmarkStart w:name="z185" w:id="52"/>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2"/>
    <w:bookmarkStart w:name="z186" w:id="53"/>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53"/>
    <w:bookmarkStart w:name="z187" w:id="54"/>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54"/>
    <w:bookmarkStart w:name="z77" w:id="55"/>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5"/>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6"/>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6"/>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7"/>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7"/>
    <w:bookmarkStart w:name="z79" w:id="58"/>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58"/>
    <w:bookmarkStart w:name="z80" w:id="59"/>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59"/>
    <w:bookmarkStart w:name="z81" w:id="60"/>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1"/>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1"/>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Start w:name="z240" w:id="62"/>
    <w:p>
      <w:pPr>
        <w:spacing w:after="0"/>
        <w:ind w:left="0"/>
        <w:jc w:val="both"/>
      </w:pPr>
      <w:r>
        <w:rPr>
          <w:rFonts w:ascii="Times New Roman"/>
          <w:b w:val="false"/>
          <w:i w:val="false"/>
          <w:color w:val="000000"/>
          <w:sz w:val="28"/>
        </w:rPr>
        <w:t>
      6) участию в азартных играх и (или) пари в игорных заведениях, которые подпадают под определение, предусмотренное Законом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bookmarkEnd w:id="62"/>
    <w:bookmarkStart w:name="z86" w:id="63"/>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3"/>
    <w:bookmarkStart w:name="z87" w:id="64"/>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4"/>
    <w:bookmarkStart w:name="z88" w:id="65"/>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bookmarkEnd w:id="65"/>
    <w:bookmarkStart w:name="z156" w:id="66"/>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6"/>
    <w:bookmarkStart w:name="z157" w:id="67"/>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7"/>
    <w:bookmarkStart w:name="z158" w:id="68"/>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68"/>
    <w:bookmarkStart w:name="z159" w:id="69"/>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69"/>
    <w:bookmarkStart w:name="z160" w:id="70"/>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Деятельность, несовместимая с выполнением государственных функций</w:t>
      </w:r>
    </w:p>
    <w:bookmarkStart w:name="z89" w:id="71"/>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должностным лицам, членам территориальных избирательных комиссий, осуществляющим полномочия на профессиональной постоянной основе, оплата труда которых производится из средств бюджета Республики Казахстан, служащим Национального Банка Республики Казахстан и его ведомств, служащим уполномоченной организации в сфере гражданской авиации, действующим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служащим уполномоченного органа по регулированию, контролю и надзору финансового рынка и финансовых организаций, а также лицам, приравненным к лицам, уполномоченным на выполнение государственных функций, осуществляющим деятельность в национальных управляющих холдингах, национальных холдингах, национальных компаниях, национальных и региональных институтах развития, их дочерних организациях, запрещается:</w:t>
      </w:r>
    </w:p>
    <w:bookmarkEnd w:id="71"/>
    <w:p>
      <w:pPr>
        <w:spacing w:after="0"/>
        <w:ind w:left="0"/>
        <w:jc w:val="both"/>
      </w:pPr>
      <w:r>
        <w:rPr>
          <w:rFonts w:ascii="Times New Roman"/>
          <w:b w:val="false"/>
          <w:i w:val="false"/>
          <w:color w:val="000000"/>
          <w:sz w:val="28"/>
        </w:rPr>
        <w:t>
      1) участвовать в управлении коммерческой или некоммерческой организацией, за исключением случаев, когда это является их должностными обязанностями в соответствии с законодательством Республики Казахстан либо необходимо для управления акциями, указанными в подпункте 4) настоящего пункта, либо предусмотрено пунктом 2-1 настоящей статьи, либо является участием на безвозмездной основе в управлении политической партией, профессиональным союзом, потребительским или жилищно-строительным кооперативом;</w:t>
      </w:r>
    </w:p>
    <w:p>
      <w:pPr>
        <w:spacing w:after="0"/>
        <w:ind w:left="0"/>
        <w:jc w:val="both"/>
      </w:pPr>
      <w:r>
        <w:rPr>
          <w:rFonts w:ascii="Times New Roman"/>
          <w:b w:val="false"/>
          <w:i w:val="false"/>
          <w:color w:val="000000"/>
          <w:sz w:val="28"/>
        </w:rPr>
        <w:t>
      2) заниматься предпринимательской деятельностью;</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bookmarkStart w:name="z242" w:id="72"/>
    <w:p>
      <w:pPr>
        <w:spacing w:after="0"/>
        <w:ind w:left="0"/>
        <w:jc w:val="both"/>
      </w:pPr>
      <w:r>
        <w:rPr>
          <w:rFonts w:ascii="Times New Roman"/>
          <w:b w:val="false"/>
          <w:i w:val="false"/>
          <w:color w:val="000000"/>
          <w:sz w:val="28"/>
        </w:rPr>
        <w:t>
      4)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72"/>
    <w:p>
      <w:pPr>
        <w:spacing w:after="0"/>
        <w:ind w:left="0"/>
        <w:jc w:val="both"/>
      </w:pPr>
      <w:r>
        <w:rPr>
          <w:rFonts w:ascii="Times New Roman"/>
          <w:b w:val="false"/>
          <w:i w:val="false"/>
          <w:color w:val="000000"/>
          <w:sz w:val="28"/>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Start w:name="z243" w:id="73"/>
    <w:p>
      <w:pPr>
        <w:spacing w:after="0"/>
        <w:ind w:left="0"/>
        <w:jc w:val="both"/>
      </w:pPr>
      <w:r>
        <w:rPr>
          <w:rFonts w:ascii="Times New Roman"/>
          <w:b w:val="false"/>
          <w:i w:val="false"/>
          <w:color w:val="000000"/>
          <w:sz w:val="28"/>
        </w:rPr>
        <w:t xml:space="preserve">
      1-1. Лица, приравненные к лицам, уполномоченным на выполнение государственных функций, на которых не распространяются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не вправе самостоятельно участвовать в управлении коммерческой организацией, заниматься предпринимательской и другой оплачиваемой деятельностью:</w:t>
      </w:r>
    </w:p>
    <w:bookmarkEnd w:id="73"/>
    <w:bookmarkStart w:name="z244" w:id="74"/>
    <w:p>
      <w:pPr>
        <w:spacing w:after="0"/>
        <w:ind w:left="0"/>
        <w:jc w:val="both"/>
      </w:pPr>
      <w:r>
        <w:rPr>
          <w:rFonts w:ascii="Times New Roman"/>
          <w:b w:val="false"/>
          <w:i w:val="false"/>
          <w:color w:val="000000"/>
          <w:sz w:val="28"/>
        </w:rPr>
        <w:t>
      1) если соответствующая деятельность препятствует выполнению должностных обязанностей;</w:t>
      </w:r>
    </w:p>
    <w:bookmarkEnd w:id="74"/>
    <w:bookmarkStart w:name="z245" w:id="75"/>
    <w:p>
      <w:pPr>
        <w:spacing w:after="0"/>
        <w:ind w:left="0"/>
        <w:jc w:val="both"/>
      </w:pPr>
      <w:r>
        <w:rPr>
          <w:rFonts w:ascii="Times New Roman"/>
          <w:b w:val="false"/>
          <w:i w:val="false"/>
          <w:color w:val="000000"/>
          <w:sz w:val="28"/>
        </w:rPr>
        <w:t xml:space="preserve">
      2) если соответствующая деятельность влечет использование служебного имущества; </w:t>
      </w:r>
    </w:p>
    <w:bookmarkEnd w:id="75"/>
    <w:bookmarkStart w:name="z246" w:id="76"/>
    <w:p>
      <w:pPr>
        <w:spacing w:after="0"/>
        <w:ind w:left="0"/>
        <w:jc w:val="both"/>
      </w:pPr>
      <w:r>
        <w:rPr>
          <w:rFonts w:ascii="Times New Roman"/>
          <w:b w:val="false"/>
          <w:i w:val="false"/>
          <w:color w:val="000000"/>
          <w:sz w:val="28"/>
        </w:rPr>
        <w:t>
      3) при наличии конфликта интересов.</w:t>
      </w:r>
    </w:p>
    <w:bookmarkEnd w:id="76"/>
    <w:bookmarkStart w:name="z247" w:id="77"/>
    <w:p>
      <w:pPr>
        <w:spacing w:after="0"/>
        <w:ind w:left="0"/>
        <w:jc w:val="both"/>
      </w:pPr>
      <w:r>
        <w:rPr>
          <w:rFonts w:ascii="Times New Roman"/>
          <w:b w:val="false"/>
          <w:i w:val="false"/>
          <w:color w:val="000000"/>
          <w:sz w:val="28"/>
        </w:rPr>
        <w:t xml:space="preserve">
      1-2. Ограничения по осуществлению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деятельности, несовместимой с выполнением государственных функций, устанавливаются настоящим Законом и иными законами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78"/>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национальных управляющих холдингах, национальных холдингах, национальных компаниях, национальных и региональных институтах развития, их дочерних организациях, вправе занимать оплачиваемые должности в органах управления, наблюдательных советах, исполнительных органах дочерних, зависимых и иных юридических лиц, являющихся аффилированными с соответствующими национальными управляющими холдингами, национальными холдингами, национальными компаниями, национальными и региональными институтами развития, их дочерними организациями, в соответствии с законами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4.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служащие Национального Банка Республики Казахстан и его ведомств, а также служащие уполномоченного органа по регулированию, контролю и надзору финансового рынка и финансовых организаций не вправе приобретать паи инвестиционных фондов, облигации, акции коммерческих организаций.</w:t>
      </w:r>
    </w:p>
    <w:bookmarkEnd w:id="79"/>
    <w:bookmarkStart w:name="z248" w:id="80"/>
    <w:p>
      <w:pPr>
        <w:spacing w:after="0"/>
        <w:ind w:left="0"/>
        <w:jc w:val="both"/>
      </w:pPr>
      <w:r>
        <w:rPr>
          <w:rFonts w:ascii="Times New Roman"/>
          <w:b w:val="false"/>
          <w:i w:val="false"/>
          <w:color w:val="000000"/>
          <w:sz w:val="28"/>
        </w:rPr>
        <w:t>
      Лица, указанные в части первой настоящего пункта, в течение тридцати календарных дней со дня их назначения на должности обязаны передать в доверительное управление в порядке, установленном законодательством Республики Казахстан, принадлежащие им паи инвестиционных фондов, облигации, акции коммерческих организаций и представить в службу управления персоналом (кадровую службу) по месту работы нотариально засвидетельствованную копию договора доверительного управления принадлежащими им паями инвестиционных фондов, облигациями и акциями коммерческих организаций.</w:t>
      </w:r>
    </w:p>
    <w:bookmarkEnd w:id="80"/>
    <w:bookmarkStart w:name="z93" w:id="81"/>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законодательством Республики Казахстан, принадлежащее им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этим лицам, а также имущества, переданного в имущественный наем (аренду), и представить в указанный срок в службу управления персоналом (кадровую службу) по месту работы нотариально засвидетельствованную копию договора доверительного управления имуществом.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7. В случае возникновения права собственности или иного вещного права на имущество, использование которого влечет получение доходов, за исключением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приобретенных в установленном законодательством Республики Казахстан порядке, лица, указанные в пункте 1 настоящей статьи, обязаны передать его в доверительное управление в течение тридцати календарных дней со дня возникновения права собственности или иного вещного права в порядке, установленном законодательством Республики Казахстан, и представить в указанный срок в службу управления персоналом (кадровую службу) по месту работы нотариально засвидетельствованную копию договора доверительного управления имуществом.</w:t>
      </w:r>
    </w:p>
    <w:bookmarkEnd w:id="82"/>
    <w:bookmarkStart w:name="z249" w:id="83"/>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служащие Национального Банка Республики Казахстан и его ведомств, а также служащие уполномоченного органа по регулированию, контролю и надзору финансового рынка и финансовых организаций обязаны передать принадлежащие им паи инвестиционных фондов, облигации, акции коммерческих организаций, полученные в результате принятия наследства или на основании решений судов или в иных случаях, не зависящих от воли указанных лиц, в доверительное управление в течение тридцати календарных дней со дня возникновения права собственности или иного вещного права в порядке, установленном законодательством Республики Казахстан, и представить в указанный срок в службу управления персоналом (кадровую службу) по месту работы нотариально засвидетельствованную копию договора доверительного управления имуществом.</w:t>
      </w:r>
    </w:p>
    <w:bookmarkEnd w:id="83"/>
    <w:bookmarkStart w:name="z250" w:id="84"/>
    <w:p>
      <w:pPr>
        <w:spacing w:after="0"/>
        <w:ind w:left="0"/>
        <w:jc w:val="both"/>
      </w:pPr>
      <w:r>
        <w:rPr>
          <w:rFonts w:ascii="Times New Roman"/>
          <w:b w:val="false"/>
          <w:i w:val="false"/>
          <w:color w:val="000000"/>
          <w:sz w:val="28"/>
        </w:rPr>
        <w:t>
      7-1.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84"/>
    <w:bookmarkStart w:name="z96" w:id="85"/>
    <w:p>
      <w:pPr>
        <w:spacing w:after="0"/>
        <w:ind w:left="0"/>
        <w:jc w:val="both"/>
      </w:pPr>
      <w:r>
        <w:rPr>
          <w:rFonts w:ascii="Times New Roman"/>
          <w:b w:val="false"/>
          <w:i w:val="false"/>
          <w:color w:val="000000"/>
          <w:sz w:val="28"/>
        </w:rPr>
        <w:t xml:space="preserve">
      8. Неисполнение обязательств,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86"/>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86"/>
    <w:bookmarkStart w:name="z161" w:id="87"/>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87"/>
    <w:bookmarkStart w:name="z98" w:id="88"/>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8"/>
    <w:bookmarkStart w:name="z191" w:id="89"/>
    <w:p>
      <w:pPr>
        <w:spacing w:after="0"/>
        <w:ind w:left="0"/>
        <w:jc w:val="both"/>
      </w:pPr>
      <w:r>
        <w:rPr>
          <w:rFonts w:ascii="Times New Roman"/>
          <w:b w:val="false"/>
          <w:i w:val="false"/>
          <w:color w:val="000000"/>
          <w:sz w:val="28"/>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bookmarkEnd w:id="89"/>
    <w:bookmarkStart w:name="z192" w:id="90"/>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90"/>
    <w:bookmarkStart w:name="z241" w:id="91"/>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9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92"/>
    <w:bookmarkStart w:name="z168" w:id="93"/>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93"/>
    <w:bookmarkStart w:name="z169" w:id="94"/>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94"/>
    <w:bookmarkStart w:name="z170" w:id="95"/>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5"/>
    <w:bookmarkStart w:name="z171" w:id="96"/>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6"/>
    <w:bookmarkStart w:name="z172" w:id="97"/>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7"/>
    <w:bookmarkStart w:name="z173" w:id="98"/>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99"/>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99"/>
    <w:bookmarkStart w:name="z100" w:id="100"/>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100"/>
    <w:bookmarkStart w:name="z101" w:id="101"/>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101"/>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102"/>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102"/>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103"/>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103"/>
    <w:bookmarkStart w:name="z162" w:id="104"/>
    <w:p>
      <w:pPr>
        <w:spacing w:after="0"/>
        <w:ind w:left="0"/>
        <w:jc w:val="both"/>
      </w:pPr>
      <w:r>
        <w:rPr>
          <w:rFonts w:ascii="Times New Roman"/>
          <w:b w:val="false"/>
          <w:i w:val="false"/>
          <w:color w:val="000000"/>
          <w:sz w:val="28"/>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bookmarkEnd w:id="104"/>
    <w:bookmarkStart w:name="z183" w:id="105"/>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105"/>
    <w:bookmarkStart w:name="z193" w:id="106"/>
    <w:p>
      <w:pPr>
        <w:spacing w:after="0"/>
        <w:ind w:left="0"/>
        <w:jc w:val="both"/>
      </w:pPr>
      <w:r>
        <w:rPr>
          <w:rFonts w:ascii="Times New Roman"/>
          <w:b w:val="false"/>
          <w:i w:val="false"/>
          <w:color w:val="000000"/>
          <w:sz w:val="28"/>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bookmarkEnd w:id="106"/>
    <w:bookmarkStart w:name="z163" w:id="107"/>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108"/>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08"/>
    <w:bookmarkStart w:name="z105" w:id="109"/>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09"/>
    <w:bookmarkStart w:name="z106" w:id="110"/>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10"/>
    <w:bookmarkStart w:name="z107" w:id="111"/>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2"/>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12"/>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13"/>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14"/>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4"/>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5"/>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5"/>
    <w:bookmarkStart w:name="z143" w:id="116"/>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16"/>
    <w:bookmarkStart w:name="z194" w:id="117"/>
    <w:p>
      <w:pPr>
        <w:spacing w:after="0"/>
        <w:ind w:left="0"/>
        <w:jc w:val="both"/>
      </w:pPr>
      <w:r>
        <w:rPr>
          <w:rFonts w:ascii="Times New Roman"/>
          <w:b w:val="false"/>
          <w:i w:val="false"/>
          <w:color w:val="000000"/>
          <w:sz w:val="28"/>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17"/>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18"/>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18"/>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19"/>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19"/>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20"/>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20"/>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21"/>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21"/>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22"/>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22"/>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23"/>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23"/>
    <w:bookmarkStart w:name="z144" w:id="124"/>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24"/>
    <w:bookmarkStart w:name="z113" w:id="125"/>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6"/>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bookmarkEnd w:id="126"/>
    <w:bookmarkStart w:name="z115" w:id="127"/>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27"/>
    <w:bookmarkStart w:name="z116" w:id="128"/>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bookmarkEnd w:id="128"/>
    <w:bookmarkStart w:name="z195" w:id="129"/>
    <w:p>
      <w:pPr>
        <w:spacing w:after="0"/>
        <w:ind w:left="0"/>
        <w:jc w:val="both"/>
      </w:pPr>
      <w:r>
        <w:rPr>
          <w:rFonts w:ascii="Times New Roman"/>
          <w:b w:val="false"/>
          <w:i w:val="false"/>
          <w:color w:val="000000"/>
          <w:sz w:val="28"/>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bookmarkEnd w:id="129"/>
    <w:bookmarkStart w:name="z196" w:id="130"/>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 на:</w:t>
      </w:r>
    </w:p>
    <w:bookmarkEnd w:id="130"/>
    <w:bookmarkStart w:name="z197" w:id="131"/>
    <w:p>
      <w:pPr>
        <w:spacing w:after="0"/>
        <w:ind w:left="0"/>
        <w:jc w:val="both"/>
      </w:pPr>
      <w:r>
        <w:rPr>
          <w:rFonts w:ascii="Times New Roman"/>
          <w:b w:val="false"/>
          <w:i w:val="false"/>
          <w:color w:val="000000"/>
          <w:sz w:val="28"/>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131"/>
    <w:bookmarkStart w:name="z198" w:id="132"/>
    <w:p>
      <w:pPr>
        <w:spacing w:after="0"/>
        <w:ind w:left="0"/>
        <w:jc w:val="both"/>
      </w:pPr>
      <w:r>
        <w:rPr>
          <w:rFonts w:ascii="Times New Roman"/>
          <w:b w:val="false"/>
          <w:i w:val="false"/>
          <w:color w:val="000000"/>
          <w:sz w:val="28"/>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132"/>
    <w:bookmarkStart w:name="z199" w:id="133"/>
    <w:p>
      <w:pPr>
        <w:spacing w:after="0"/>
        <w:ind w:left="0"/>
        <w:jc w:val="both"/>
      </w:pPr>
      <w:r>
        <w:rPr>
          <w:rFonts w:ascii="Times New Roman"/>
          <w:b w:val="false"/>
          <w:i w:val="false"/>
          <w:color w:val="000000"/>
          <w:sz w:val="28"/>
        </w:rPr>
        <w:t>
      3-1. Содействие в противодействии коррупции включает:</w:t>
      </w:r>
    </w:p>
    <w:bookmarkEnd w:id="133"/>
    <w:bookmarkStart w:name="z200" w:id="134"/>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134"/>
    <w:bookmarkStart w:name="z201" w:id="135"/>
    <w:p>
      <w:pPr>
        <w:spacing w:after="0"/>
        <w:ind w:left="0"/>
        <w:jc w:val="both"/>
      </w:pPr>
      <w:r>
        <w:rPr>
          <w:rFonts w:ascii="Times New Roman"/>
          <w:b w:val="false"/>
          <w:i w:val="false"/>
          <w:color w:val="000000"/>
          <w:sz w:val="28"/>
        </w:rPr>
        <w:t>
      2) предоставление информации о местонахождении разыскиваемого лица, совершившего коррупционное правонарушение;</w:t>
      </w:r>
    </w:p>
    <w:bookmarkEnd w:id="135"/>
    <w:bookmarkStart w:name="z202" w:id="136"/>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136"/>
    <w:bookmarkStart w:name="z117" w:id="137"/>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137"/>
    <w:bookmarkStart w:name="z203" w:id="138"/>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законами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Гарантированные государством меры защиты лиц, оказывающих (оказавших) содействие в противодействии коррупции</w:t>
      </w:r>
    </w:p>
    <w:bookmarkStart w:name="z205" w:id="139"/>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139"/>
    <w:bookmarkStart w:name="z206" w:id="140"/>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140"/>
    <w:bookmarkStart w:name="z207" w:id="141"/>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24-1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bookmarkStart w:name="z209" w:id="142"/>
    <w:p>
      <w:pPr>
        <w:spacing w:after="0"/>
        <w:ind w:left="0"/>
        <w:jc w:val="both"/>
      </w:pPr>
      <w:r>
        <w:rPr>
          <w:rFonts w:ascii="Times New Roman"/>
          <w:b w:val="false"/>
          <w:i w:val="false"/>
          <w:color w:val="000000"/>
          <w:sz w:val="28"/>
        </w:rPr>
        <w:t>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bookmarkEnd w:id="142"/>
    <w:bookmarkStart w:name="z210" w:id="143"/>
    <w:p>
      <w:pPr>
        <w:spacing w:after="0"/>
        <w:ind w:left="0"/>
        <w:jc w:val="both"/>
      </w:pPr>
      <w:r>
        <w:rPr>
          <w:rFonts w:ascii="Times New Roman"/>
          <w:b w:val="false"/>
          <w:i w:val="false"/>
          <w:color w:val="000000"/>
          <w:sz w:val="28"/>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bookmarkEnd w:id="143"/>
    <w:bookmarkStart w:name="z211" w:id="144"/>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144"/>
    <w:bookmarkStart w:name="z212" w:id="145"/>
    <w:p>
      <w:pPr>
        <w:spacing w:after="0"/>
        <w:ind w:left="0"/>
        <w:jc w:val="both"/>
      </w:pPr>
      <w:r>
        <w:rPr>
          <w:rFonts w:ascii="Times New Roman"/>
          <w:b w:val="false"/>
          <w:i w:val="false"/>
          <w:color w:val="000000"/>
          <w:sz w:val="28"/>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bookmarkEnd w:id="145"/>
    <w:bookmarkStart w:name="z213" w:id="146"/>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146"/>
    <w:bookmarkStart w:name="z214" w:id="147"/>
    <w:p>
      <w:pPr>
        <w:spacing w:after="0"/>
        <w:ind w:left="0"/>
        <w:jc w:val="both"/>
      </w:pPr>
      <w:r>
        <w:rPr>
          <w:rFonts w:ascii="Times New Roman"/>
          <w:b w:val="false"/>
          <w:i w:val="false"/>
          <w:color w:val="000000"/>
          <w:sz w:val="28"/>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bookmarkEnd w:id="147"/>
    <w:bookmarkStart w:name="z215" w:id="148"/>
    <w:p>
      <w:pPr>
        <w:spacing w:after="0"/>
        <w:ind w:left="0"/>
        <w:jc w:val="both"/>
      </w:pPr>
      <w:r>
        <w:rPr>
          <w:rFonts w:ascii="Times New Roman"/>
          <w:b w:val="false"/>
          <w:i w:val="false"/>
          <w:color w:val="000000"/>
          <w:sz w:val="28"/>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bookmarkEnd w:id="148"/>
    <w:bookmarkStart w:name="z216" w:id="149"/>
    <w:p>
      <w:pPr>
        <w:spacing w:after="0"/>
        <w:ind w:left="0"/>
        <w:jc w:val="both"/>
      </w:pPr>
      <w:r>
        <w:rPr>
          <w:rFonts w:ascii="Times New Roman"/>
          <w:b w:val="false"/>
          <w:i w:val="false"/>
          <w:color w:val="000000"/>
          <w:sz w:val="28"/>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bookmarkEnd w:id="149"/>
    <w:bookmarkStart w:name="z217" w:id="150"/>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24-2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Обеспечение конфиденциальности информации об оказании содействия в противодействии коррупции</w:t>
      </w:r>
    </w:p>
    <w:bookmarkStart w:name="z219" w:id="151"/>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bookmarkEnd w:id="151"/>
    <w:bookmarkStart w:name="z220" w:id="152"/>
    <w:p>
      <w:pPr>
        <w:spacing w:after="0"/>
        <w:ind w:left="0"/>
        <w:jc w:val="both"/>
      </w:pPr>
      <w:r>
        <w:rPr>
          <w:rFonts w:ascii="Times New Roman"/>
          <w:b w:val="false"/>
          <w:i w:val="false"/>
          <w:color w:val="000000"/>
          <w:sz w:val="28"/>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52"/>
    <w:bookmarkStart w:name="z221" w:id="153"/>
    <w:p>
      <w:pPr>
        <w:spacing w:after="0"/>
        <w:ind w:left="0"/>
        <w:jc w:val="both"/>
      </w:pPr>
      <w:r>
        <w:rPr>
          <w:rFonts w:ascii="Times New Roman"/>
          <w:b w:val="false"/>
          <w:i w:val="false"/>
          <w:color w:val="000000"/>
          <w:sz w:val="28"/>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53"/>
    <w:bookmarkStart w:name="z222" w:id="154"/>
    <w:p>
      <w:pPr>
        <w:spacing w:after="0"/>
        <w:ind w:left="0"/>
        <w:jc w:val="both"/>
      </w:pPr>
      <w:r>
        <w:rPr>
          <w:rFonts w:ascii="Times New Roman"/>
          <w:b w:val="false"/>
          <w:i w:val="false"/>
          <w:color w:val="000000"/>
          <w:sz w:val="28"/>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154"/>
    <w:bookmarkStart w:name="z223" w:id="155"/>
    <w:p>
      <w:pPr>
        <w:spacing w:after="0"/>
        <w:ind w:left="0"/>
        <w:jc w:val="both"/>
      </w:pPr>
      <w:r>
        <w:rPr>
          <w:rFonts w:ascii="Times New Roman"/>
          <w:b w:val="false"/>
          <w:i w:val="false"/>
          <w:color w:val="000000"/>
          <w:sz w:val="28"/>
        </w:rPr>
        <w:t xml:space="preserve">
      4. При обращении лица в уполномоченный орган по противодействию коррупции для реализации права, предусмотренного подпунктом 4)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на основании письменного согласия на передачу конфиденциальной информации, предусмотренного подпунктом 3)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bookmarkEnd w:id="155"/>
    <w:bookmarkStart w:name="z224" w:id="156"/>
    <w:p>
      <w:pPr>
        <w:spacing w:after="0"/>
        <w:ind w:left="0"/>
        <w:jc w:val="both"/>
      </w:pPr>
      <w:r>
        <w:rPr>
          <w:rFonts w:ascii="Times New Roman"/>
          <w:b w:val="false"/>
          <w:i w:val="false"/>
          <w:color w:val="000000"/>
          <w:sz w:val="28"/>
        </w:rPr>
        <w:t xml:space="preserve">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bookmarkEnd w:id="156"/>
    <w:bookmarkStart w:name="z225" w:id="157"/>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24-3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Права лиц, оказывающих (оказавших) содействие в противодействии коррупции</w:t>
      </w:r>
    </w:p>
    <w:bookmarkStart w:name="z227" w:id="158"/>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158"/>
    <w:bookmarkStart w:name="z228" w:id="159"/>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159"/>
    <w:bookmarkStart w:name="z229" w:id="160"/>
    <w:p>
      <w:pPr>
        <w:spacing w:after="0"/>
        <w:ind w:left="0"/>
        <w:jc w:val="both"/>
      </w:pPr>
      <w:r>
        <w:rPr>
          <w:rFonts w:ascii="Times New Roman"/>
          <w:b w:val="false"/>
          <w:i w:val="false"/>
          <w:color w:val="000000"/>
          <w:sz w:val="28"/>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bookmarkEnd w:id="160"/>
    <w:bookmarkStart w:name="z230" w:id="161"/>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bookmarkEnd w:id="161"/>
    <w:bookmarkStart w:name="z231" w:id="162"/>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162"/>
    <w:bookmarkStart w:name="z232" w:id="163"/>
    <w:p>
      <w:pPr>
        <w:spacing w:after="0"/>
        <w:ind w:left="0"/>
        <w:jc w:val="both"/>
      </w:pPr>
      <w:r>
        <w:rPr>
          <w:rFonts w:ascii="Times New Roman"/>
          <w:b w:val="false"/>
          <w:i w:val="false"/>
          <w:color w:val="000000"/>
          <w:sz w:val="28"/>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bookmarkEnd w:id="163"/>
    <w:bookmarkStart w:name="z233" w:id="164"/>
    <w:p>
      <w:pPr>
        <w:spacing w:after="0"/>
        <w:ind w:left="0"/>
        <w:jc w:val="both"/>
      </w:pPr>
      <w:r>
        <w:rPr>
          <w:rFonts w:ascii="Times New Roman"/>
          <w:b w:val="false"/>
          <w:i w:val="false"/>
          <w:color w:val="000000"/>
          <w:sz w:val="28"/>
        </w:rPr>
        <w:t>
      Уведомление должно содержать:</w:t>
      </w:r>
    </w:p>
    <w:bookmarkEnd w:id="164"/>
    <w:bookmarkStart w:name="z234" w:id="165"/>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которому направляется уведомление;</w:t>
      </w:r>
    </w:p>
    <w:bookmarkEnd w:id="165"/>
    <w:bookmarkStart w:name="z235" w:id="166"/>
    <w:p>
      <w:pPr>
        <w:spacing w:after="0"/>
        <w:ind w:left="0"/>
        <w:jc w:val="both"/>
      </w:pPr>
      <w:r>
        <w:rPr>
          <w:rFonts w:ascii="Times New Roman"/>
          <w:b w:val="false"/>
          <w:i w:val="false"/>
          <w:color w:val="000000"/>
          <w:sz w:val="28"/>
        </w:rPr>
        <w:t>
      2) фамилию, имя и отчество (если оно указано в документе, удостоверяющем личность) лица, оказавшего содействие в противодействии коррупции;</w:t>
      </w:r>
    </w:p>
    <w:bookmarkEnd w:id="166"/>
    <w:bookmarkStart w:name="z236" w:id="167"/>
    <w:p>
      <w:pPr>
        <w:spacing w:after="0"/>
        <w:ind w:left="0"/>
        <w:jc w:val="both"/>
      </w:pPr>
      <w:r>
        <w:rPr>
          <w:rFonts w:ascii="Times New Roman"/>
          <w:b w:val="false"/>
          <w:i w:val="false"/>
          <w:color w:val="000000"/>
          <w:sz w:val="28"/>
        </w:rPr>
        <w:t>
      3) краткую фабулу коррупционного правонарушения;</w:t>
      </w:r>
    </w:p>
    <w:bookmarkEnd w:id="167"/>
    <w:bookmarkStart w:name="z237" w:id="168"/>
    <w:p>
      <w:pPr>
        <w:spacing w:after="0"/>
        <w:ind w:left="0"/>
        <w:jc w:val="both"/>
      </w:pPr>
      <w:r>
        <w:rPr>
          <w:rFonts w:ascii="Times New Roman"/>
          <w:b w:val="false"/>
          <w:i w:val="false"/>
          <w:color w:val="000000"/>
          <w:sz w:val="28"/>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bookmarkEnd w:id="168"/>
    <w:bookmarkStart w:name="z238" w:id="169"/>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24-4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70"/>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70"/>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71"/>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71"/>
    <w:bookmarkStart w:name="z119" w:id="172"/>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72"/>
    <w:bookmarkStart w:name="z120" w:id="173"/>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73"/>
    <w:bookmarkStart w:name="z121" w:id="174"/>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75"/>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75"/>
    <w:bookmarkStart w:name="z123" w:id="176"/>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76"/>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77"/>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77"/>
    <w:bookmarkStart w:name="z176" w:id="178"/>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78"/>
    <w:bookmarkStart w:name="z177" w:id="179"/>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79"/>
    <w:bookmarkStart w:name="z178" w:id="180"/>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81"/>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81"/>
    <w:bookmarkStart w:name="z128" w:id="1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82"/>
    <w:bookmarkStart w:name="z129" w:id="183"/>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83"/>
    <w:bookmarkStart w:name="z125" w:id="184"/>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84"/>
    <w:bookmarkStart w:name="z126" w:id="185"/>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85"/>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89" w:id="186"/>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186"/>
    <w:bookmarkStart w:name="z127" w:id="187"/>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(вводятся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