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da4b" w14:textId="e97d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местной полицейской службы</w:t>
      </w:r>
    </w:p>
    <w:p>
      <w:pPr>
        <w:spacing w:after="0"/>
        <w:ind w:left="0"/>
        <w:jc w:val="both"/>
      </w:pPr>
      <w:r>
        <w:rPr>
          <w:rFonts w:ascii="Times New Roman"/>
          <w:b w:val="false"/>
          <w:i w:val="false"/>
          <w:color w:val="000000"/>
          <w:sz w:val="28"/>
        </w:rPr>
        <w:t>Закон Республики Казахстан от 2 ноября 2015 года № 388-V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01.01.2016.</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r>
        <w:br/>
      </w:r>
      <w:r>
        <w:rPr>
          <w:rFonts w:ascii="Times New Roman"/>
          <w:b w:val="false"/>
          <w:i w:val="false"/>
          <w:color w:val="000000"/>
          <w:sz w:val="28"/>
        </w:rPr>
        <w:t>
</w:t>
      </w:r>
      <w:r>
        <w:rPr>
          <w:rFonts w:ascii="Times New Roman"/>
          <w:b w:val="false"/>
          <w:i w:val="false"/>
          <w:color w:val="000000"/>
          <w:sz w:val="28"/>
        </w:rPr>
        <w:t>
      подпункты 1), 2), 3) и 5) части второй </w:t>
      </w:r>
      <w:r>
        <w:rPr>
          <w:rFonts w:ascii="Times New Roman"/>
          <w:b w:val="false"/>
          <w:i w:val="false"/>
          <w:color w:val="000000"/>
          <w:sz w:val="28"/>
        </w:rPr>
        <w:t>статьи 685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всем статьям настоящего Кодекса, отнесенным к подведомственности органов внутренних дел, – начальники органов внутренних дел, местной полицейской службы и их заместители;</w:t>
      </w:r>
      <w:r>
        <w:br/>
      </w:r>
      <w:r>
        <w:rPr>
          <w:rFonts w:ascii="Times New Roman"/>
          <w:b w:val="false"/>
          <w:i w:val="false"/>
          <w:color w:val="000000"/>
          <w:sz w:val="28"/>
        </w:rPr>
        <w:t>
      2)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437</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w:t>
      </w:r>
      <w:r>
        <w:rPr>
          <w:rFonts w:ascii="Times New Roman"/>
          <w:b w:val="false"/>
          <w:i w:val="false"/>
          <w:color w:val="000000"/>
          <w:sz w:val="28"/>
        </w:rPr>
        <w:t>493</w:t>
      </w:r>
      <w:r>
        <w:rPr>
          <w:rFonts w:ascii="Times New Roman"/>
          <w:b w:val="false"/>
          <w:i w:val="false"/>
          <w:color w:val="000000"/>
          <w:sz w:val="28"/>
        </w:rPr>
        <w:t>, </w:t>
      </w:r>
      <w:r>
        <w:rPr>
          <w:rFonts w:ascii="Times New Roman"/>
          <w:b w:val="false"/>
          <w:i w:val="false"/>
          <w:color w:val="000000"/>
          <w:sz w:val="28"/>
        </w:rPr>
        <w:t>494</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w:t>
      </w:r>
      <w:r>
        <w:rPr>
          <w:rFonts w:ascii="Times New Roman"/>
          <w:b w:val="false"/>
          <w:i w:val="false"/>
          <w:color w:val="000000"/>
          <w:sz w:val="28"/>
        </w:rPr>
        <w:t xml:space="preserve">517 </w:t>
      </w:r>
      <w:r>
        <w:rPr>
          <w:rFonts w:ascii="Times New Roman"/>
          <w:b w:val="false"/>
          <w:i w:val="false"/>
          <w:color w:val="000000"/>
          <w:sz w:val="28"/>
        </w:rPr>
        <w:t>(частями первой и третьей), </w:t>
      </w:r>
      <w:r>
        <w:rPr>
          <w:rFonts w:ascii="Times New Roman"/>
          <w:b w:val="false"/>
          <w:i w:val="false"/>
          <w:color w:val="000000"/>
          <w:sz w:val="28"/>
        </w:rPr>
        <w:t>518</w:t>
      </w:r>
      <w:r>
        <w:rPr>
          <w:rFonts w:ascii="Times New Roman"/>
          <w:b w:val="false"/>
          <w:i w:val="false"/>
          <w:color w:val="000000"/>
          <w:sz w:val="28"/>
        </w:rPr>
        <w:t>,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настоящего Кодекса, – начальники городских, районных, поселковых отделов, отделений полиции, местной полицейской службы органов внутренних дел и их заместители;</w:t>
      </w:r>
      <w:r>
        <w:br/>
      </w:r>
      <w:r>
        <w:rPr>
          <w:rFonts w:ascii="Times New Roman"/>
          <w:b w:val="false"/>
          <w:i w:val="false"/>
          <w:color w:val="000000"/>
          <w:sz w:val="28"/>
        </w:rPr>
        <w:t>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510</w:t>
      </w:r>
      <w:r>
        <w:rPr>
          <w:rFonts w:ascii="Times New Roman"/>
          <w:b w:val="false"/>
          <w:i w:val="false"/>
          <w:color w:val="000000"/>
          <w:sz w:val="28"/>
        </w:rPr>
        <w:t>,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w:t>
      </w:r>
      <w:r>
        <w:rPr>
          <w:rFonts w:ascii="Times New Roman"/>
          <w:b w:val="false"/>
          <w:i w:val="false"/>
          <w:color w:val="000000"/>
          <w:sz w:val="28"/>
        </w:rPr>
        <w:t>562</w:t>
      </w:r>
      <w:r>
        <w:rPr>
          <w:rFonts w:ascii="Times New Roman"/>
          <w:b w:val="false"/>
          <w:i w:val="false"/>
          <w:color w:val="000000"/>
          <w:sz w:val="28"/>
        </w:rPr>
        <w:t>, </w:t>
      </w:r>
      <w:r>
        <w:rPr>
          <w:rFonts w:ascii="Times New Roman"/>
          <w:b w:val="false"/>
          <w:i w:val="false"/>
          <w:color w:val="000000"/>
          <w:sz w:val="28"/>
        </w:rPr>
        <w:t>564</w:t>
      </w:r>
      <w:r>
        <w:rPr>
          <w:rFonts w:ascii="Times New Roman"/>
          <w:b w:val="false"/>
          <w:i w:val="false"/>
          <w:color w:val="000000"/>
          <w:sz w:val="28"/>
        </w:rPr>
        <w:t xml:space="preserve"> (частью четвертой), </w:t>
      </w:r>
      <w:r>
        <w:rPr>
          <w:rFonts w:ascii="Times New Roman"/>
          <w:b w:val="false"/>
          <w:i w:val="false"/>
          <w:color w:val="000000"/>
          <w:sz w:val="28"/>
        </w:rPr>
        <w:t>566</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xml:space="preserve"> (частью первой),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линейных отделов, отделений органов внутренних дел;»;</w:t>
      </w:r>
      <w:r>
        <w:br/>
      </w:r>
      <w:r>
        <w:rPr>
          <w:rFonts w:ascii="Times New Roman"/>
          <w:b w:val="false"/>
          <w:i w:val="false"/>
          <w:color w:val="000000"/>
          <w:sz w:val="28"/>
        </w:rPr>
        <w:t>
      «5) за административные правонарушения, предусмотренные </w:t>
      </w:r>
      <w:r>
        <w:rPr>
          <w:rFonts w:ascii="Times New Roman"/>
          <w:b w:val="false"/>
          <w:i w:val="false"/>
          <w:color w:val="000000"/>
          <w:sz w:val="28"/>
        </w:rPr>
        <w:t>статьями 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593</w:t>
      </w:r>
      <w:r>
        <w:rPr>
          <w:rFonts w:ascii="Times New Roman"/>
          <w:b w:val="false"/>
          <w:i w:val="false"/>
          <w:color w:val="000000"/>
          <w:sz w:val="28"/>
        </w:rPr>
        <w:t xml:space="preserve"> (частью восьмой), </w:t>
      </w:r>
      <w:r>
        <w:rPr>
          <w:rFonts w:ascii="Times New Roman"/>
          <w:b w:val="false"/>
          <w:i w:val="false"/>
          <w:color w:val="000000"/>
          <w:sz w:val="28"/>
        </w:rPr>
        <w:t>594</w:t>
      </w:r>
      <w:r>
        <w:rPr>
          <w:rFonts w:ascii="Times New Roman"/>
          <w:b w:val="false"/>
          <w:i w:val="false"/>
          <w:color w:val="000000"/>
          <w:sz w:val="28"/>
        </w:rPr>
        <w:t xml:space="preserve"> (частью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598</w:t>
      </w:r>
      <w:r>
        <w:rPr>
          <w:rFonts w:ascii="Times New Roman"/>
          <w:b w:val="false"/>
          <w:i w:val="false"/>
          <w:color w:val="000000"/>
          <w:sz w:val="28"/>
        </w:rPr>
        <w:t xml:space="preserve"> (частью третьей),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602</w:t>
      </w:r>
      <w:r>
        <w:rPr>
          <w:rFonts w:ascii="Times New Roman"/>
          <w:b w:val="false"/>
          <w:i w:val="false"/>
          <w:color w:val="000000"/>
          <w:sz w:val="28"/>
        </w:rPr>
        <w:t xml:space="preserve"> (частью второй),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609</w:t>
      </w:r>
      <w:r>
        <w:rPr>
          <w:rFonts w:ascii="Times New Roman"/>
          <w:b w:val="false"/>
          <w:i w:val="false"/>
          <w:color w:val="000000"/>
          <w:sz w:val="28"/>
        </w:rPr>
        <w:t xml:space="preserve"> (частью второй),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w:t>
      </w:r>
      <w:r>
        <w:rPr>
          <w:rFonts w:ascii="Times New Roman"/>
          <w:b w:val="false"/>
          <w:i w:val="false"/>
          <w:color w:val="000000"/>
          <w:sz w:val="28"/>
        </w:rPr>
        <w:t>619</w:t>
      </w:r>
      <w:r>
        <w:rPr>
          <w:rFonts w:ascii="Times New Roman"/>
          <w:b w:val="false"/>
          <w:i w:val="false"/>
          <w:color w:val="000000"/>
          <w:sz w:val="28"/>
        </w:rPr>
        <w:t>, </w:t>
      </w:r>
      <w:r>
        <w:rPr>
          <w:rFonts w:ascii="Times New Roman"/>
          <w:b w:val="false"/>
          <w:i w:val="false"/>
          <w:color w:val="000000"/>
          <w:sz w:val="28"/>
        </w:rPr>
        <w:t>630</w:t>
      </w:r>
      <w:r>
        <w:rPr>
          <w:rFonts w:ascii="Times New Roman"/>
          <w:b w:val="false"/>
          <w:i w:val="false"/>
          <w:color w:val="000000"/>
          <w:sz w:val="28"/>
        </w:rPr>
        <w:t>, </w:t>
      </w:r>
      <w:r>
        <w:rPr>
          <w:rFonts w:ascii="Times New Roman"/>
          <w:b w:val="false"/>
          <w:i w:val="false"/>
          <w:color w:val="000000"/>
          <w:sz w:val="28"/>
        </w:rPr>
        <w:t>631</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xml:space="preserve"> настоящего Кодекса, – председатель комитета и начальники управлений, отделов, отделений административной полиции, местной полицейской службы органов внутренних дел и их заместители;».</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 2014 г., № 14, ст. 84):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части первой изложить в следующей редакции:</w:t>
      </w:r>
      <w:r>
        <w:br/>
      </w:r>
      <w:r>
        <w:rPr>
          <w:rFonts w:ascii="Times New Roman"/>
          <w:b w:val="false"/>
          <w:i w:val="false"/>
          <w:color w:val="000000"/>
          <w:sz w:val="28"/>
        </w:rPr>
        <w:t>
      «за лицами, указанными в подпункте «в» </w:t>
      </w:r>
      <w:r>
        <w:rPr>
          <w:rFonts w:ascii="Times New Roman"/>
          <w:b w:val="false"/>
          <w:i w:val="false"/>
          <w:color w:val="000000"/>
          <w:sz w:val="28"/>
        </w:rPr>
        <w:t>статьи 2</w:t>
      </w:r>
      <w:r>
        <w:rPr>
          <w:rFonts w:ascii="Times New Roman"/>
          <w:b w:val="false"/>
          <w:i w:val="false"/>
          <w:color w:val="000000"/>
          <w:sz w:val="28"/>
        </w:rPr>
        <w:t xml:space="preserve"> настоящего Закона, – в судебном заседании единолично судьей районного (городского) суда по месту жительства лица, освобожденного из мест лишения свободы, по мотивированному представлению начальника местной полицейской службы органов внутренних дел.»;</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«Постановление судьи направляется для исполнения начальнику районной (городской) местной полицейской службы органов внутренних дел по месту жительства лица, в отношении которого установлен надзор, а в случаях, предусмотренных подпунктами «а» и «б» </w:t>
      </w:r>
      <w:r>
        <w:rPr>
          <w:rFonts w:ascii="Times New Roman"/>
          <w:b w:val="false"/>
          <w:i w:val="false"/>
          <w:color w:val="000000"/>
          <w:sz w:val="28"/>
        </w:rPr>
        <w:t>статьи 2</w:t>
      </w:r>
      <w:r>
        <w:rPr>
          <w:rFonts w:ascii="Times New Roman"/>
          <w:b w:val="false"/>
          <w:i w:val="false"/>
          <w:color w:val="000000"/>
          <w:sz w:val="28"/>
        </w:rPr>
        <w:t xml:space="preserve"> настоящего Закона, – начальнику исправительного учреждения.»;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Объявление поднадзорному постановления об</w:t>
      </w:r>
      <w:r>
        <w:br/>
      </w:r>
      <w:r>
        <w:rPr>
          <w:rFonts w:ascii="Times New Roman"/>
          <w:b w:val="false"/>
          <w:i w:val="false"/>
          <w:color w:val="000000"/>
          <w:sz w:val="28"/>
        </w:rPr>
        <w:t>
                  установлении, продлении административного надзора</w:t>
      </w:r>
      <w:r>
        <w:br/>
      </w:r>
      <w:r>
        <w:rPr>
          <w:rFonts w:ascii="Times New Roman"/>
          <w:b w:val="false"/>
          <w:i w:val="false"/>
          <w:color w:val="000000"/>
          <w:sz w:val="28"/>
        </w:rPr>
        <w:t>
                  или изменении ограничений</w:t>
      </w:r>
      <w:r>
        <w:br/>
      </w:r>
      <w:r>
        <w:rPr>
          <w:rFonts w:ascii="Times New Roman"/>
          <w:b w:val="false"/>
          <w:i w:val="false"/>
          <w:color w:val="000000"/>
          <w:sz w:val="28"/>
        </w:rPr>
        <w:t>
      Постановление судьи об установлении административного надзора либо продлении срока или изменении ограничений при осуществлении надзора объявляется поднадзорному под роспись начальником местной полицейской службы органов внутренних дел, а лицу, находящемуся в местах лишения свободы, – начальником исправительного учреждения. При этом поднадзорному разъясняются его обязанности, ответственность за нарушение правил административного надзора, а лицу, в отношении которого надзор установлен перед освобождением из мест лишения свободы, – ответственность за неприбытие в определенный срок к избранному месту жительства.»;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Порядок прекращения административного надзора</w:t>
      </w:r>
      <w:r>
        <w:br/>
      </w:r>
      <w:r>
        <w:rPr>
          <w:rFonts w:ascii="Times New Roman"/>
          <w:b w:val="false"/>
          <w:i w:val="false"/>
          <w:color w:val="000000"/>
          <w:sz w:val="28"/>
        </w:rPr>
        <w:t>
      О прекращении административного надзора в случаях,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сотрудником органа внутренних дел, осуществляющим административный надзор, выносится постановление, которое утверждается начальником местной полицейской службы органов внутренних дел.</w:t>
      </w:r>
      <w:r>
        <w:br/>
      </w:r>
      <w:r>
        <w:rPr>
          <w:rFonts w:ascii="Times New Roman"/>
          <w:b w:val="false"/>
          <w:i w:val="false"/>
          <w:color w:val="000000"/>
          <w:sz w:val="28"/>
        </w:rPr>
        <w:t>
      О досрочном прекращении административного надзора в случае, предусмотренном подпунктом «б»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начальником местной полицейской службы органов внутренних дел в суд направляется мотивированное представление, которое подлежит рассмотрению в десятидневный срок.</w:t>
      </w:r>
      <w:r>
        <w:br/>
      </w: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bookmarkEnd w:id="2"/>
    <w:bookmarkStart w:name="z10"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подпунктами 5-1), 6-1) следующего содержания:</w:t>
      </w:r>
      <w:r>
        <w:br/>
      </w:r>
      <w:r>
        <w:rPr>
          <w:rFonts w:ascii="Times New Roman"/>
          <w:b w:val="false"/>
          <w:i w:val="false"/>
          <w:color w:val="000000"/>
          <w:sz w:val="28"/>
        </w:rPr>
        <w:t>
      «5-1) согласование кандидатуры на должность руководителя местной полицейской службы органов внутренних дел по представлению акима в порядке, определяемом законодательством Республики Казахстан;»;</w:t>
      </w:r>
      <w:r>
        <w:br/>
      </w:r>
      <w:r>
        <w:rPr>
          <w:rFonts w:ascii="Times New Roman"/>
          <w:b w:val="false"/>
          <w:i w:val="false"/>
          <w:color w:val="000000"/>
          <w:sz w:val="28"/>
        </w:rPr>
        <w:t>
      «6-1) рассмотрение отчетов руководителей местной полицейской службы органов внутренних дел и оценка их деятельности;»;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1:</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«руководителей местной полицейской службы органов внутренних дел с согласия соответствующего маслихата. Кандидатура на должность руководителя местной полицейской службы области, города республиканского значения, столицы представляется Министром внутренних дел Республики Казахстан. Кандидатура на должность руководителя местной полицейской службы района (города, района в городе) представляется руководителем местной полицейской службы области, города республиканского значения, столицы. Кандидаты на должность руководителей местной полицейской службы назначаются из числа сотрудников полиции, состоящих в кадровом резерве органов внутренних дел, в соответствии с квалификационными требованиями, утвержденными Министерством внутренних дел Республики Казахстан. Срок нахождения в должности руководителей местной полицейской службы органов внутренних дел не должен превышать пять лет с момента назначения. Срок нахождения в должности руководителей местной полицейской службы органов внутренних дел может быть продлен акимом области, города республиканского значения, столицы с согласия соответствующего маслихата соответственно по представлению Министра внутренних дел Республики Казахстан, руководителя местной полицейской службы области, города республиканского значения, столицы. Назначение и освобождение от должности других руководителей подразделений органов внутренних дел, финансируемых из местных бюджетов,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Аким области, города республиканского значения, столицы ставит перед местной полицейской службой органов внутренних дел задачи по обеспечению правопорядка на территории соответствующей административно-территориальной единицы, контролирует их исполнение, не реже двух раз в год заслушивает соответствующие отчеты руководителя местной полицейской службы органов внутренних дел.»;</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вправе вносить представление акиму области, города республиканского значения, столицы об освобождении от занимаемой должности руководителя местной полицейской службы района (города, района в городе);»;</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Аким района (города областного значения) ставит перед местной полицейской службой органов внутренних дел задачи по обеспечению правопорядка на территории соответствующей административно-территориальной единицы, контролирует их исполнение, не реже двух раз в год заслушивает соответствующие отчеты руководителя местной полицейской службы органов внутренних дел.».</w:t>
      </w:r>
    </w:p>
    <w:bookmarkEnd w:id="3"/>
    <w:bookmarkStart w:name="z20"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 2014 г., № 14, ст. 84; № 16, ст. 90):</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принимают меры по вовлечению граждан в охрану общественного порядка;».</w:t>
      </w:r>
    </w:p>
    <w:bookmarkEnd w:id="4"/>
    <w:bookmarkStart w:name="z22"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 № 14, ст. 84; № 19-I, 19-II, ст. 94, 96):</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В целях обеспечения безопасности потерпевшего и при отсутствии оснований для производства административного задержания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начальником местной полицейской службы органов внутренних дел либо его заместителем, участковым инспектором полиции либо участковым инспектором полиции по делам несовершеннолетних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bookmarkEnd w:id="5"/>
    <w:bookmarkStart w:name="z24"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статьи 6 изложить в следующей редакции:</w:t>
      </w:r>
      <w:r>
        <w:br/>
      </w:r>
      <w:r>
        <w:rPr>
          <w:rFonts w:ascii="Times New Roman"/>
          <w:b w:val="false"/>
          <w:i w:val="false"/>
          <w:color w:val="000000"/>
          <w:sz w:val="28"/>
        </w:rPr>
        <w:t>
      «3) ведут учет граждан и организаций, участвующих в профилактике правонарушений, принимают меры по вовлечению граждан и организаций в охрану общественного порядка, определяют виды и порядок их поощрений;».</w:t>
      </w:r>
    </w:p>
    <w:bookmarkEnd w:id="6"/>
    <w:bookmarkStart w:name="z26"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 № 16, ст. 79):</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«Административная полиция состоит из местной полицейской службы, подразделений по контролю в сфере оборота гражданского и служебного оружия, миграционной полиции, изоляторов временного содержания, подразделений конвойной службы и иных подразделений, осуществляющих охрану общественного порядка.»;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главу 3</w:t>
      </w:r>
      <w:r>
        <w:rPr>
          <w:rFonts w:ascii="Times New Roman"/>
          <w:b w:val="false"/>
          <w:i w:val="false"/>
          <w:color w:val="000000"/>
          <w:sz w:val="28"/>
        </w:rPr>
        <w:t xml:space="preserve"> дополнить статьей 9-1 следующего содержания:</w:t>
      </w:r>
      <w:r>
        <w:br/>
      </w:r>
      <w:r>
        <w:rPr>
          <w:rFonts w:ascii="Times New Roman"/>
          <w:b w:val="false"/>
          <w:i w:val="false"/>
          <w:color w:val="000000"/>
          <w:sz w:val="28"/>
        </w:rPr>
        <w:t>
      «Статья 9-1. Местная полицейская служба</w:t>
      </w:r>
      <w:r>
        <w:br/>
      </w:r>
      <w:r>
        <w:rPr>
          <w:rFonts w:ascii="Times New Roman"/>
          <w:b w:val="false"/>
          <w:i w:val="false"/>
          <w:color w:val="000000"/>
          <w:sz w:val="28"/>
        </w:rPr>
        <w:t>
      1. Местная полицейская служба состоит из подразделений участковых инспекторов полиции, по делам несовершеннолетних, защите женщин от насилия, дорожно-патрульной полиции, природоохранной полиции, приемников-распределителей и специальных приемников.</w:t>
      </w:r>
      <w:r>
        <w:br/>
      </w:r>
      <w:r>
        <w:rPr>
          <w:rFonts w:ascii="Times New Roman"/>
          <w:b w:val="false"/>
          <w:i w:val="false"/>
          <w:color w:val="000000"/>
          <w:sz w:val="28"/>
        </w:rPr>
        <w:t>
      2. Задачи, компетенция, полномочия местной полицейской службы и ее сотрудников установлены настоящим Законом.</w:t>
      </w:r>
      <w:r>
        <w:br/>
      </w:r>
      <w:r>
        <w:rPr>
          <w:rFonts w:ascii="Times New Roman"/>
          <w:b w:val="false"/>
          <w:i w:val="false"/>
          <w:color w:val="000000"/>
          <w:sz w:val="28"/>
        </w:rPr>
        <w:t>
      3. Сотрудники местной полицейской службы имеют единый правовой статус сотрудников правоохранительных органов, их материальное обеспечение и социальная защита регламентируются законодательством Республики Казахстан.</w:t>
      </w:r>
      <w:r>
        <w:br/>
      </w:r>
      <w:r>
        <w:rPr>
          <w:rFonts w:ascii="Times New Roman"/>
          <w:b w:val="false"/>
          <w:i w:val="false"/>
          <w:color w:val="000000"/>
          <w:sz w:val="28"/>
        </w:rPr>
        <w:t>
      4. Деятельность местной полицейской службы осуществляется по следующим основным направлениям:</w:t>
      </w:r>
      <w:r>
        <w:br/>
      </w:r>
      <w:r>
        <w:rPr>
          <w:rFonts w:ascii="Times New Roman"/>
          <w:b w:val="false"/>
          <w:i w:val="false"/>
          <w:color w:val="000000"/>
          <w:sz w:val="28"/>
        </w:rPr>
        <w:t>
      1) профилактика правонарушений;</w:t>
      </w:r>
      <w:r>
        <w:br/>
      </w:r>
      <w:r>
        <w:rPr>
          <w:rFonts w:ascii="Times New Roman"/>
          <w:b w:val="false"/>
          <w:i w:val="false"/>
          <w:color w:val="000000"/>
          <w:sz w:val="28"/>
        </w:rPr>
        <w:t>
      2) охрана общественного порядка;</w:t>
      </w:r>
      <w:r>
        <w:br/>
      </w:r>
      <w:r>
        <w:rPr>
          <w:rFonts w:ascii="Times New Roman"/>
          <w:b w:val="false"/>
          <w:i w:val="false"/>
          <w:color w:val="000000"/>
          <w:sz w:val="28"/>
        </w:rPr>
        <w:t>
      3) обеспечение безопасности дорожного движения;</w:t>
      </w:r>
      <w:r>
        <w:br/>
      </w:r>
      <w:r>
        <w:rPr>
          <w:rFonts w:ascii="Times New Roman"/>
          <w:b w:val="false"/>
          <w:i w:val="false"/>
          <w:color w:val="000000"/>
          <w:sz w:val="28"/>
        </w:rPr>
        <w:t>
      4) предупреждение и пресечение уголовных правонарушений;</w:t>
      </w:r>
      <w:r>
        <w:br/>
      </w:r>
      <w:r>
        <w:rPr>
          <w:rFonts w:ascii="Times New Roman"/>
          <w:b w:val="false"/>
          <w:i w:val="false"/>
          <w:color w:val="000000"/>
          <w:sz w:val="28"/>
        </w:rPr>
        <w:t>
      5) производство по делам об административных правонарушениях и досудебное расследование в протокольной форме по уголовным проступкам.</w:t>
      </w:r>
      <w:r>
        <w:br/>
      </w:r>
      <w:r>
        <w:rPr>
          <w:rFonts w:ascii="Times New Roman"/>
          <w:b w:val="false"/>
          <w:i w:val="false"/>
          <w:color w:val="000000"/>
          <w:sz w:val="28"/>
        </w:rPr>
        <w:t>
      Не допускается привлечение сотрудников местной полицейской службы к выполнению задач, не предусмотренных законодательством Республики Казахстан.</w:t>
      </w:r>
      <w:r>
        <w:br/>
      </w:r>
      <w:r>
        <w:rPr>
          <w:rFonts w:ascii="Times New Roman"/>
          <w:b w:val="false"/>
          <w:i w:val="false"/>
          <w:color w:val="000000"/>
          <w:sz w:val="28"/>
        </w:rPr>
        <w:t>
      5. Должность начальника местной полицейской службы приравнивается к должности заместителя начальника территориального органа внутренних дел.</w:t>
      </w:r>
      <w:r>
        <w:br/>
      </w:r>
      <w:r>
        <w:rPr>
          <w:rFonts w:ascii="Times New Roman"/>
          <w:b w:val="false"/>
          <w:i w:val="false"/>
          <w:color w:val="000000"/>
          <w:sz w:val="28"/>
        </w:rPr>
        <w:t>
      6. Начальник местной полицейской службы не реже двух раз в год отчитывается о деятельности местной полицейской службы перед представительными и исполнительными органами, один раз в год – перед населением.</w:t>
      </w:r>
      <w:r>
        <w:br/>
      </w:r>
      <w:r>
        <w:rPr>
          <w:rFonts w:ascii="Times New Roman"/>
          <w:b w:val="false"/>
          <w:i w:val="false"/>
          <w:color w:val="000000"/>
          <w:sz w:val="28"/>
        </w:rPr>
        <w:t>
      7. Участковый инспектор полиции не реже одного раза в квартал отчитывается перед населением, проживающим на административном участке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утверждает положение о местной полицейской службе органов внутренних дел;»;</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24) дополнить абзацем третьим следующего содержания:</w:t>
      </w:r>
      <w:r>
        <w:br/>
      </w:r>
      <w:r>
        <w:rPr>
          <w:rFonts w:ascii="Times New Roman"/>
          <w:b w:val="false"/>
          <w:i w:val="false"/>
          <w:color w:val="000000"/>
          <w:sz w:val="28"/>
        </w:rPr>
        <w:t>
      «положение о местной полицейской службе органов внутренних дел;»;</w:t>
      </w:r>
      <w:r>
        <w:br/>
      </w:r>
      <w:r>
        <w:rPr>
          <w:rFonts w:ascii="Times New Roman"/>
          <w:b w:val="false"/>
          <w:i w:val="false"/>
          <w:color w:val="000000"/>
          <w:sz w:val="28"/>
        </w:rPr>
        <w:t>
</w:t>
      </w:r>
      <w:r>
        <w:rPr>
          <w:rFonts w:ascii="Times New Roman"/>
          <w:b w:val="false"/>
          <w:i w:val="false"/>
          <w:color w:val="000000"/>
          <w:sz w:val="28"/>
        </w:rPr>
        <w:t>
      в подпункте 25):</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«порядок назначения на должности сотрудников местной полицейской службы;»;</w:t>
      </w:r>
      <w:r>
        <w:br/>
      </w:r>
      <w:r>
        <w:rPr>
          <w:rFonts w:ascii="Times New Roman"/>
          <w:b w:val="false"/>
          <w:i w:val="false"/>
          <w:color w:val="000000"/>
          <w:sz w:val="28"/>
        </w:rPr>
        <w:t>
</w:t>
      </w:r>
      <w:r>
        <w:rPr>
          <w:rFonts w:ascii="Times New Roman"/>
          <w:b w:val="false"/>
          <w:i w:val="false"/>
          <w:color w:val="000000"/>
          <w:sz w:val="28"/>
        </w:rPr>
        <w:t>
      абзац четырнадцатый изложить в следующей редакции:</w:t>
      </w:r>
      <w:r>
        <w:br/>
      </w:r>
      <w:r>
        <w:rPr>
          <w:rFonts w:ascii="Times New Roman"/>
          <w:b w:val="false"/>
          <w:i w:val="false"/>
          <w:color w:val="000000"/>
          <w:sz w:val="28"/>
        </w:rPr>
        <w:t>
      «типовое положение о консультативно-совещательных органах при территориальных органах внутренних дел;»;</w:t>
      </w:r>
      <w:r>
        <w:br/>
      </w:r>
      <w:r>
        <w:rPr>
          <w:rFonts w:ascii="Times New Roman"/>
          <w:b w:val="false"/>
          <w:i w:val="false"/>
          <w:color w:val="000000"/>
          <w:sz w:val="28"/>
        </w:rPr>
        <w:t>
</w:t>
      </w:r>
      <w:r>
        <w:rPr>
          <w:rFonts w:ascii="Times New Roman"/>
          <w:b w:val="false"/>
          <w:i w:val="false"/>
          <w:color w:val="000000"/>
          <w:sz w:val="28"/>
        </w:rPr>
        <w:t>
      5) подпункт 4)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«4) обеспечивают содержание, обслуживание и ремонт служебных помещений, средств радиосвязи, мобильных и портативных видеорегистраторов,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в том числе местной полицейской службы,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«4. В целях повышения доверия населения к деятельности органов внутренних дел осуществляется взаимодействие с институтами гражданского общества и применяется система общественного контроля. Для осуществления общественного контроля в соответствии с законодательством Республики Казахстан образуются общественные наблюдательные комиссии и Общественный совет.</w:t>
      </w:r>
      <w:r>
        <w:br/>
      </w:r>
      <w:r>
        <w:rPr>
          <w:rFonts w:ascii="Times New Roman"/>
          <w:b w:val="false"/>
          <w:i w:val="false"/>
          <w:color w:val="000000"/>
          <w:sz w:val="28"/>
        </w:rPr>
        <w:t>
      Министерством внутренних дел и его территориальными органами создаются иные консультативно-совещательные органы в целях:</w:t>
      </w:r>
      <w:r>
        <w:br/>
      </w:r>
      <w:r>
        <w:rPr>
          <w:rFonts w:ascii="Times New Roman"/>
          <w:b w:val="false"/>
          <w:i w:val="false"/>
          <w:color w:val="000000"/>
          <w:sz w:val="28"/>
        </w:rPr>
        <w:t>
      оказания содействия органам внутренних дел в обеспечении прозрачности их деятельности;</w:t>
      </w:r>
      <w:r>
        <w:br/>
      </w:r>
      <w:r>
        <w:rPr>
          <w:rFonts w:ascii="Times New Roman"/>
          <w:b w:val="false"/>
          <w:i w:val="false"/>
          <w:color w:val="000000"/>
          <w:sz w:val="28"/>
        </w:rPr>
        <w:t>
      рассмотрения обращений физических и юридических лиц на действия сотрудников органов внутренних дел, нарушающих нормы служебной этики, установленные законодательством Республики Казахстан;</w:t>
      </w:r>
      <w:r>
        <w:br/>
      </w:r>
      <w:r>
        <w:rPr>
          <w:rFonts w:ascii="Times New Roman"/>
          <w:b w:val="false"/>
          <w:i w:val="false"/>
          <w:color w:val="000000"/>
          <w:sz w:val="28"/>
        </w:rPr>
        <w:t xml:space="preserve">
      и в иных целях,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2016 года.</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