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99dd" w14:textId="9eb99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порядке передачи образцов наркотических средств, психотропных веществ и их прекурсоров</w:t>
      </w:r>
    </w:p>
    <w:p>
      <w:pPr>
        <w:spacing w:after="0"/>
        <w:ind w:left="0"/>
        <w:jc w:val="both"/>
      </w:pPr>
      <w:r>
        <w:rPr>
          <w:rFonts w:ascii="Times New Roman"/>
          <w:b w:val="false"/>
          <w:i w:val="false"/>
          <w:color w:val="000000"/>
          <w:sz w:val="28"/>
        </w:rPr>
        <w:t>Закон Республики Казахстан от 2 ноября 2015 года № 386-V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о порядке передачи образцов наркотических средств, психотропных веществ и их прекурсоров, совершенное в Санкт-Петербурге 18 октября 2011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передачи образцов наркотических средств,</w:t>
      </w:r>
      <w:r>
        <w:br/>
      </w:r>
      <w:r>
        <w:rPr>
          <w:rFonts w:ascii="Times New Roman"/>
          <w:b/>
          <w:i w:val="false"/>
          <w:color w:val="000000"/>
        </w:rPr>
        <w:t>психотропных веществ и их прекурсоров</w:t>
      </w:r>
    </w:p>
    <w:p>
      <w:pPr>
        <w:spacing w:after="0"/>
        <w:ind w:left="0"/>
        <w:jc w:val="both"/>
      </w:pPr>
      <w:r>
        <w:rPr>
          <w:rFonts w:ascii="Times New Roman"/>
          <w:b w:val="false"/>
          <w:i w:val="false"/>
          <w:color w:val="000000"/>
          <w:sz w:val="28"/>
        </w:rPr>
        <w:t>
      Официально</w:t>
      </w:r>
    </w:p>
    <w:p>
      <w:pPr>
        <w:spacing w:after="0"/>
        <w:ind w:left="0"/>
        <w:jc w:val="both"/>
      </w:pPr>
      <w:r>
        <w:rPr>
          <w:rFonts w:ascii="Times New Roman"/>
          <w:b w:val="false"/>
          <w:i w:val="false"/>
          <w:color w:val="000000"/>
          <w:sz w:val="28"/>
        </w:rPr>
        <w:t>
      заверенный</w:t>
      </w:r>
    </w:p>
    <w:p>
      <w:pPr>
        <w:spacing w:after="0"/>
        <w:ind w:left="0"/>
        <w:jc w:val="both"/>
      </w:pPr>
      <w:r>
        <w:rPr>
          <w:rFonts w:ascii="Times New Roman"/>
          <w:b w:val="false"/>
          <w:i w:val="false"/>
          <w:color w:val="000000"/>
          <w:sz w:val="28"/>
        </w:rPr>
        <w:t>
      текст</w:t>
      </w:r>
    </w:p>
    <w:bookmarkStart w:name="z16" w:id="0"/>
    <w:p>
      <w:pPr>
        <w:spacing w:after="0"/>
        <w:ind w:left="0"/>
        <w:jc w:val="left"/>
      </w:pPr>
      <w:r>
        <w:rPr>
          <w:rFonts w:ascii="Times New Roman"/>
          <w:b/>
          <w:i w:val="false"/>
          <w:color w:val="000000"/>
        </w:rPr>
        <w:t xml:space="preserve"> СОГЛАШЕНИЕ</w:t>
      </w:r>
      <w:r>
        <w:br/>
      </w:r>
      <w:r>
        <w:rPr>
          <w:rFonts w:ascii="Times New Roman"/>
          <w:b/>
          <w:i w:val="false"/>
          <w:color w:val="000000"/>
        </w:rPr>
        <w:t>о порядке передачи образцов наркотических средств,</w:t>
      </w:r>
      <w:r>
        <w:br/>
      </w:r>
      <w:r>
        <w:rPr>
          <w:rFonts w:ascii="Times New Roman"/>
          <w:b/>
          <w:i w:val="false"/>
          <w:color w:val="000000"/>
        </w:rPr>
        <w:t>психотропных веществ и их прекурсоров Вступило в силу 22 декабря 2015 года - Бюллетень международных договоров РК 2016 г., № 1, ст. 2</w:t>
      </w:r>
    </w:p>
    <w:bookmarkEnd w:id="0"/>
    <w:p>
      <w:pPr>
        <w:spacing w:after="0"/>
        <w:ind w:left="0"/>
        <w:jc w:val="both"/>
      </w:pPr>
      <w:r>
        <w:rPr>
          <w:rFonts w:ascii="Times New Roman"/>
          <w:b w:val="false"/>
          <w:i w:val="false"/>
          <w:color w:val="000000"/>
          <w:sz w:val="28"/>
        </w:rPr>
        <w:t>
      Правительства государств - участников Содружества Независимых Государств, далее именуемые Сторонами,</w:t>
      </w:r>
    </w:p>
    <w:p>
      <w:pPr>
        <w:spacing w:after="0"/>
        <w:ind w:left="0"/>
        <w:jc w:val="both"/>
      </w:pPr>
      <w:r>
        <w:rPr>
          <w:rFonts w:ascii="Times New Roman"/>
          <w:b w:val="false"/>
          <w:i w:val="false"/>
          <w:color w:val="000000"/>
          <w:sz w:val="28"/>
        </w:rPr>
        <w:t>
      осознавая, что незаконный оборот наркотических средств, психотропных веществ и их прекурсоров и злоупотребление ими представляют серьезную угрозу национальной безопасности государств - участников Содружества Независимых Государств, здоровью и благосостоянию их народов,</w:t>
      </w:r>
    </w:p>
    <w:p>
      <w:pPr>
        <w:spacing w:after="0"/>
        <w:ind w:left="0"/>
        <w:jc w:val="both"/>
      </w:pPr>
      <w:r>
        <w:rPr>
          <w:rFonts w:ascii="Times New Roman"/>
          <w:b w:val="false"/>
          <w:i w:val="false"/>
          <w:color w:val="000000"/>
          <w:sz w:val="28"/>
        </w:rPr>
        <w:t>
      исходя из целей Соглашения о сотрудничестве государств - участников Содружества Независимых Государств в борьбе с незаконным оборотом наркотических средств, психотропных веществ и прекурсоров от 30 ноября 2000 года и Концепции сотрудничества государств - участников Содружества Независимых Государств в противодействии незаконному обороту наркотических средств, психотропных веществ и прекурсоров от 7 октября 2002 года,</w:t>
      </w:r>
    </w:p>
    <w:p>
      <w:pPr>
        <w:spacing w:after="0"/>
        <w:ind w:left="0"/>
        <w:jc w:val="both"/>
      </w:pPr>
      <w:r>
        <w:rPr>
          <w:rFonts w:ascii="Times New Roman"/>
          <w:b w:val="false"/>
          <w:i w:val="false"/>
          <w:color w:val="000000"/>
          <w:sz w:val="28"/>
        </w:rPr>
        <w:t>
      признавая, что эффективное противодействие незаконному обороту наркотических средств, психотропных веществ и их прекурсоров требует укрепления информационного взаимодействия Сторон,</w:t>
      </w:r>
    </w:p>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согласились о нижеследующем:</w:t>
      </w:r>
    </w:p>
    <w:bookmarkStart w:name="z1"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Предметом настоящего Соглашения является установление порядка передачи образцов наркотических средств, психотропных веществ (далее — наркотики) и их прекурсоров, изъятых из незаконного оборота, для осуществления оперативно-разыскных мероприятий, обеспечения проведения сравнительных криминалистических исследований, а также в научных и учебных целях.</w:t>
      </w:r>
    </w:p>
    <w:bookmarkStart w:name="z2" w:id="2"/>
    <w:p>
      <w:pPr>
        <w:spacing w:after="0"/>
        <w:ind w:left="0"/>
        <w:jc w:val="left"/>
      </w:pPr>
      <w:r>
        <w:rPr>
          <w:rFonts w:ascii="Times New Roman"/>
          <w:b/>
          <w:i w:val="false"/>
          <w:color w:val="000000"/>
        </w:rPr>
        <w:t xml:space="preserve"> Статья 2</w:t>
      </w:r>
    </w:p>
    <w:bookmarkEnd w:id="2"/>
    <w:p>
      <w:pPr>
        <w:spacing w:after="0"/>
        <w:ind w:left="0"/>
        <w:jc w:val="both"/>
      </w:pPr>
      <w:r>
        <w:rPr>
          <w:rFonts w:ascii="Times New Roman"/>
          <w:b w:val="false"/>
          <w:i w:val="false"/>
          <w:color w:val="000000"/>
          <w:sz w:val="28"/>
        </w:rPr>
        <w:t>
      Компетентные органы Сторон могут осуществлять передачу образцов наркотиков и их прекурсоров, изъятых в ходе проведения оперативно-разыскных мероприятий, дознания, следственных действий, а также полученных другим путем.</w:t>
      </w:r>
    </w:p>
    <w:p>
      <w:pPr>
        <w:spacing w:after="0"/>
        <w:ind w:left="0"/>
        <w:jc w:val="both"/>
      </w:pPr>
      <w:r>
        <w:rPr>
          <w:rFonts w:ascii="Times New Roman"/>
          <w:b w:val="false"/>
          <w:i w:val="false"/>
          <w:color w:val="000000"/>
          <w:sz w:val="28"/>
        </w:rPr>
        <w:t>
      Каждая из Сторон не позднее 30 дней с даты вступления для нее в силу настоящего Соглашения определит перечень компетентных органов, на которые будет возложена его реализация, и уведомит об этом депозитарий.</w:t>
      </w:r>
    </w:p>
    <w:p>
      <w:pPr>
        <w:spacing w:after="0"/>
        <w:ind w:left="0"/>
        <w:jc w:val="both"/>
      </w:pPr>
      <w:r>
        <w:rPr>
          <w:rFonts w:ascii="Times New Roman"/>
          <w:b w:val="false"/>
          <w:i w:val="false"/>
          <w:color w:val="000000"/>
          <w:sz w:val="28"/>
        </w:rPr>
        <w:t>
      Компетентные органы Сторон в целях выполнения настоящего Соглашения взаимодействуют друг с другом непосредственно, а также путем обмена корреспонденцией по дипломатическим каналам.</w:t>
      </w:r>
    </w:p>
    <w:bookmarkStart w:name="z3" w:id="3"/>
    <w:p>
      <w:pPr>
        <w:spacing w:after="0"/>
        <w:ind w:left="0"/>
        <w:jc w:val="left"/>
      </w:pPr>
      <w:r>
        <w:rPr>
          <w:rFonts w:ascii="Times New Roman"/>
          <w:b/>
          <w:i w:val="false"/>
          <w:color w:val="000000"/>
        </w:rPr>
        <w:t xml:space="preserve"> Статья 3</w:t>
      </w:r>
    </w:p>
    <w:bookmarkEnd w:id="3"/>
    <w:p>
      <w:pPr>
        <w:spacing w:after="0"/>
        <w:ind w:left="0"/>
        <w:jc w:val="both"/>
      </w:pPr>
      <w:r>
        <w:rPr>
          <w:rFonts w:ascii="Times New Roman"/>
          <w:b w:val="false"/>
          <w:i w:val="false"/>
          <w:color w:val="000000"/>
          <w:sz w:val="28"/>
        </w:rPr>
        <w:t xml:space="preserve">
      Передача компетентными органами Сторон образцов наркотиков и их прекурсоров осуществляется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Соглашению.</w:t>
      </w:r>
    </w:p>
    <w:p>
      <w:pPr>
        <w:spacing w:after="0"/>
        <w:ind w:left="0"/>
        <w:jc w:val="both"/>
      </w:pPr>
      <w:r>
        <w:rPr>
          <w:rFonts w:ascii="Times New Roman"/>
          <w:b w:val="false"/>
          <w:i w:val="false"/>
          <w:color w:val="000000"/>
          <w:sz w:val="28"/>
        </w:rPr>
        <w:t xml:space="preserve">
      Перемещение образцов наркотиков и их прекурсоров через государственные (таможенные) границы государств - участников настоящего Соглашения, а также перемещение транзитом по территориям государств - участников настоящего Соглашения осуществляется в первоочередном (приоритетном) порядке. При этом в качестве таможенной декларации могут использоваться транспортные (перевозочные), коммерческие и (или) иные документы при условии предоставления таможенным органам Карточки учета образца наркотического средства, психотропного вещества или их прекурсора, оформленной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Соглашению.</w:t>
      </w:r>
    </w:p>
    <w:p>
      <w:pPr>
        <w:spacing w:after="0"/>
        <w:ind w:left="0"/>
        <w:jc w:val="both"/>
      </w:pPr>
      <w:r>
        <w:rPr>
          <w:rFonts w:ascii="Times New Roman"/>
          <w:b w:val="false"/>
          <w:i w:val="false"/>
          <w:color w:val="000000"/>
          <w:sz w:val="28"/>
        </w:rPr>
        <w:t xml:space="preserve">
      Перемещаемые образцы наркотиков и их прекурсоров освобождаются от таможенного досмотра при условии соблюдения положений, предусмотренных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w:t>
      </w:r>
    </w:p>
    <w:p>
      <w:pPr>
        <w:spacing w:after="0"/>
        <w:ind w:left="0"/>
        <w:jc w:val="both"/>
      </w:pPr>
      <w:r>
        <w:rPr>
          <w:rFonts w:ascii="Times New Roman"/>
          <w:b w:val="false"/>
          <w:i w:val="false"/>
          <w:color w:val="000000"/>
          <w:sz w:val="28"/>
        </w:rPr>
        <w:t>
      Каждая Сторона может предпринимать меры для упрощения перемещения образцов наркотиков и их прекурсоров под государственным контролем.</w:t>
      </w:r>
    </w:p>
    <w:bookmarkStart w:name="z4" w:id="4"/>
    <w:p>
      <w:pPr>
        <w:spacing w:after="0"/>
        <w:ind w:left="0"/>
        <w:jc w:val="left"/>
      </w:pPr>
      <w:r>
        <w:rPr>
          <w:rFonts w:ascii="Times New Roman"/>
          <w:b/>
          <w:i w:val="false"/>
          <w:color w:val="000000"/>
        </w:rPr>
        <w:t xml:space="preserve"> Статья 4</w:t>
      </w:r>
    </w:p>
    <w:bookmarkEnd w:id="4"/>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компетентных органов Сторон об оказании содействия (далее - запрос).</w:t>
      </w:r>
    </w:p>
    <w:p>
      <w:pPr>
        <w:spacing w:after="0"/>
        <w:ind w:left="0"/>
        <w:jc w:val="both"/>
      </w:pPr>
      <w:r>
        <w:rPr>
          <w:rFonts w:ascii="Times New Roman"/>
          <w:b w:val="false"/>
          <w:i w:val="false"/>
          <w:color w:val="000000"/>
          <w:sz w:val="28"/>
        </w:rPr>
        <w:t>
      Запрос направляется в письменной форме и должен содержать:</w:t>
      </w:r>
    </w:p>
    <w:p>
      <w:pPr>
        <w:spacing w:after="0"/>
        <w:ind w:left="0"/>
        <w:jc w:val="both"/>
      </w:pPr>
      <w:r>
        <w:rPr>
          <w:rFonts w:ascii="Times New Roman"/>
          <w:b w:val="false"/>
          <w:i w:val="false"/>
          <w:color w:val="000000"/>
          <w:sz w:val="28"/>
        </w:rPr>
        <w:t>
      а) наименование компетентного органа запрашивающей и запрашиваемой Сторон;</w:t>
      </w:r>
    </w:p>
    <w:p>
      <w:pPr>
        <w:spacing w:after="0"/>
        <w:ind w:left="0"/>
        <w:jc w:val="both"/>
      </w:pPr>
      <w:r>
        <w:rPr>
          <w:rFonts w:ascii="Times New Roman"/>
          <w:b w:val="false"/>
          <w:i w:val="false"/>
          <w:color w:val="000000"/>
          <w:sz w:val="28"/>
        </w:rPr>
        <w:t>
      б) изложение существа дела;</w:t>
      </w:r>
    </w:p>
    <w:p>
      <w:pPr>
        <w:spacing w:after="0"/>
        <w:ind w:left="0"/>
        <w:jc w:val="both"/>
      </w:pPr>
      <w:r>
        <w:rPr>
          <w:rFonts w:ascii="Times New Roman"/>
          <w:b w:val="false"/>
          <w:i w:val="false"/>
          <w:color w:val="000000"/>
          <w:sz w:val="28"/>
        </w:rPr>
        <w:t>
      в) указание цели и обоснование запроса;</w:t>
      </w:r>
    </w:p>
    <w:p>
      <w:pPr>
        <w:spacing w:after="0"/>
        <w:ind w:left="0"/>
        <w:jc w:val="both"/>
      </w:pPr>
      <w:r>
        <w:rPr>
          <w:rFonts w:ascii="Times New Roman"/>
          <w:b w:val="false"/>
          <w:i w:val="false"/>
          <w:color w:val="000000"/>
          <w:sz w:val="28"/>
        </w:rPr>
        <w:t>
      г) содержание запрашиваемого содействия;</w:t>
      </w:r>
    </w:p>
    <w:p>
      <w:pPr>
        <w:spacing w:after="0"/>
        <w:ind w:left="0"/>
        <w:jc w:val="both"/>
      </w:pPr>
      <w:r>
        <w:rPr>
          <w:rFonts w:ascii="Times New Roman"/>
          <w:b w:val="false"/>
          <w:i w:val="false"/>
          <w:color w:val="000000"/>
          <w:sz w:val="28"/>
        </w:rPr>
        <w:t>
      д) срок исполнения запроса.</w:t>
      </w:r>
    </w:p>
    <w:p>
      <w:pPr>
        <w:spacing w:after="0"/>
        <w:ind w:left="0"/>
        <w:jc w:val="both"/>
      </w:pPr>
      <w:r>
        <w:rPr>
          <w:rFonts w:ascii="Times New Roman"/>
          <w:b w:val="false"/>
          <w:i w:val="false"/>
          <w:color w:val="000000"/>
          <w:sz w:val="28"/>
        </w:rPr>
        <w:t>
      Стороны могут предоставлять дополнительную информацию, полезную для исполнения запроса.</w:t>
      </w:r>
    </w:p>
    <w:p>
      <w:pPr>
        <w:spacing w:after="0"/>
        <w:ind w:left="0"/>
        <w:jc w:val="both"/>
      </w:pPr>
      <w:r>
        <w:rPr>
          <w:rFonts w:ascii="Times New Roman"/>
          <w:b w:val="false"/>
          <w:i w:val="false"/>
          <w:color w:val="000000"/>
          <w:sz w:val="28"/>
        </w:rPr>
        <w:t>
      Запрос подписывается руководителем компетентного органа или его заместителем и скрепляется гербовой печатью.</w:t>
      </w:r>
    </w:p>
    <w:bookmarkStart w:name="z5" w:id="5"/>
    <w:p>
      <w:pPr>
        <w:spacing w:after="0"/>
        <w:ind w:left="0"/>
        <w:jc w:val="left"/>
      </w:pPr>
      <w:r>
        <w:rPr>
          <w:rFonts w:ascii="Times New Roman"/>
          <w:b/>
          <w:i w:val="false"/>
          <w:color w:val="000000"/>
        </w:rPr>
        <w:t xml:space="preserve"> Статья 5</w:t>
      </w:r>
    </w:p>
    <w:bookmarkEnd w:id="5"/>
    <w:p>
      <w:pPr>
        <w:spacing w:after="0"/>
        <w:ind w:left="0"/>
        <w:jc w:val="both"/>
      </w:pPr>
      <w:r>
        <w:rPr>
          <w:rFonts w:ascii="Times New Roman"/>
          <w:b w:val="false"/>
          <w:i w:val="false"/>
          <w:color w:val="000000"/>
          <w:sz w:val="28"/>
        </w:rPr>
        <w:t>
      Компетентный орган запрашиваемой Стороны принимает все необходимые меры для обеспечения своевременного, полного и качественного исполнения запроса.</w:t>
      </w:r>
    </w:p>
    <w:p>
      <w:pPr>
        <w:spacing w:after="0"/>
        <w:ind w:left="0"/>
        <w:jc w:val="both"/>
      </w:pPr>
      <w:r>
        <w:rPr>
          <w:rFonts w:ascii="Times New Roman"/>
          <w:b w:val="false"/>
          <w:i w:val="false"/>
          <w:color w:val="000000"/>
          <w:sz w:val="28"/>
        </w:rPr>
        <w:t>
      При наличии обстоятельств, препятствующих или существенно задерживающих исполнение запроса, об этом незамедлительно уведомляется компетентный орган запрашивающей Стороны.</w:t>
      </w:r>
    </w:p>
    <w:p>
      <w:pPr>
        <w:spacing w:after="0"/>
        <w:ind w:left="0"/>
        <w:jc w:val="both"/>
      </w:pPr>
      <w:r>
        <w:rPr>
          <w:rFonts w:ascii="Times New Roman"/>
          <w:b w:val="false"/>
          <w:i w:val="false"/>
          <w:color w:val="000000"/>
          <w:sz w:val="28"/>
        </w:rPr>
        <w:t>
      Если компетентный орган запрашиваемой Стороны полагает, что исполнение запроса может помешать уголовному или иному производству, осуществляемому на территории запрашиваемого государства — участника настоящего Соглашения, то он может отложить исполнение запроса или связать его исполнение с соблюдением условий, определенных в качестве необходимых, после консультаций с компетентным органом запрашивающей Стороны. Если компетентный орган запрашивающей Стороны принимает содействие компетентного органа запрашиваемой Стороны на таких условиях, то эти условия должны соблюдаться.</w:t>
      </w:r>
    </w:p>
    <w:bookmarkStart w:name="z6" w:id="6"/>
    <w:p>
      <w:pPr>
        <w:spacing w:after="0"/>
        <w:ind w:left="0"/>
        <w:jc w:val="left"/>
      </w:pPr>
      <w:r>
        <w:rPr>
          <w:rFonts w:ascii="Times New Roman"/>
          <w:b/>
          <w:i w:val="false"/>
          <w:color w:val="000000"/>
        </w:rPr>
        <w:t xml:space="preserve"> Статья 6</w:t>
      </w:r>
    </w:p>
    <w:bookmarkEnd w:id="6"/>
    <w:p>
      <w:pPr>
        <w:spacing w:after="0"/>
        <w:ind w:left="0"/>
        <w:jc w:val="both"/>
      </w:pPr>
      <w:r>
        <w:rPr>
          <w:rFonts w:ascii="Times New Roman"/>
          <w:b w:val="false"/>
          <w:i w:val="false"/>
          <w:color w:val="000000"/>
          <w:sz w:val="28"/>
        </w:rPr>
        <w:t>
      Компетентный орган запрашиваемой Стороны может обратиться к компетентному органу запрашивающей Стороны с просьбой о том, чтобы результаты исполнения запроса, полученные в соответствии с настоящим Соглашением, не разглашались или использовались только на условиях, которые могут быть ими оговорены. Если компетентный орган запрашивающей Стороны принимает результаты исполнения запроса на таких условиях, то он должен соблюдать эти условия.</w:t>
      </w:r>
    </w:p>
    <w:p>
      <w:pPr>
        <w:spacing w:after="0"/>
        <w:ind w:left="0"/>
        <w:jc w:val="both"/>
      </w:pPr>
      <w:r>
        <w:rPr>
          <w:rFonts w:ascii="Times New Roman"/>
          <w:b w:val="false"/>
          <w:i w:val="false"/>
          <w:color w:val="000000"/>
          <w:sz w:val="28"/>
        </w:rPr>
        <w:t>
      Положения настоящей статьи не исключают использования в иных целях результатов исполнения запроса, если национальным законодательством запрашиваемого государства - участника настоящего Соглашения предусмотрена обязанность действовать таким образом. В этом случае компетентный орган запрашивающей Стороны в запросе обязательно уведомляет компетентный орган запрашиваемой Стороны о возможном и предполагаемом таком использовании или разглашении результатов исполнения запроса.</w:t>
      </w:r>
    </w:p>
    <w:p>
      <w:pPr>
        <w:spacing w:after="0"/>
        <w:ind w:left="0"/>
        <w:jc w:val="both"/>
      </w:pPr>
      <w:r>
        <w:rPr>
          <w:rFonts w:ascii="Times New Roman"/>
          <w:b w:val="false"/>
          <w:i w:val="false"/>
          <w:color w:val="000000"/>
          <w:sz w:val="28"/>
        </w:rPr>
        <w:t>
      Компетентный орган запрашиваемой Стороны вправе отказать компетентному органу запрашивающей Стороны в просьбе об использовании результатов исполнения запроса в целях, не указанных в запросе.</w:t>
      </w:r>
    </w:p>
    <w:bookmarkStart w:name="z7" w:id="7"/>
    <w:p>
      <w:pPr>
        <w:spacing w:after="0"/>
        <w:ind w:left="0"/>
        <w:jc w:val="left"/>
      </w:pPr>
      <w:r>
        <w:rPr>
          <w:rFonts w:ascii="Times New Roman"/>
          <w:b/>
          <w:i w:val="false"/>
          <w:color w:val="000000"/>
        </w:rPr>
        <w:t xml:space="preserve"> Статья 7</w:t>
      </w:r>
    </w:p>
    <w:bookmarkEnd w:id="7"/>
    <w:p>
      <w:pPr>
        <w:spacing w:after="0"/>
        <w:ind w:left="0"/>
        <w:jc w:val="both"/>
      </w:pPr>
      <w:r>
        <w:rPr>
          <w:rFonts w:ascii="Times New Roman"/>
          <w:b w:val="false"/>
          <w:i w:val="false"/>
          <w:color w:val="000000"/>
          <w:sz w:val="28"/>
        </w:rPr>
        <w:t>
      В оказании содействия в рамках настоящего Соглашения может быть отказано полностью или частично, если запрашиваемая Сторона полагает, что исполнение запроса может нанести ущерб государственным интересам либо противоречит национальному законодательству.</w:t>
      </w:r>
    </w:p>
    <w:p>
      <w:pPr>
        <w:spacing w:after="0"/>
        <w:ind w:left="0"/>
        <w:jc w:val="both"/>
      </w:pPr>
      <w:r>
        <w:rPr>
          <w:rFonts w:ascii="Times New Roman"/>
          <w:b w:val="false"/>
          <w:i w:val="false"/>
          <w:color w:val="000000"/>
          <w:sz w:val="28"/>
        </w:rPr>
        <w:t>
      В случае принятия решения об отказе в исполнении запроса компетентный орган запрашивающей Стороны письменно уведомляется об этом с указанием причин отказа не позднее 30 дней.</w:t>
      </w:r>
    </w:p>
    <w:p>
      <w:pPr>
        <w:spacing w:after="0"/>
        <w:ind w:left="0"/>
        <w:jc w:val="both"/>
      </w:pPr>
      <w:r>
        <w:rPr>
          <w:rFonts w:ascii="Times New Roman"/>
          <w:b w:val="false"/>
          <w:i w:val="false"/>
          <w:color w:val="000000"/>
          <w:sz w:val="28"/>
        </w:rPr>
        <w:t>
      Если исполнение запроса об оказании содействия не входит в компетенцию органа, получившего запрос, то данный орган незамедлительно передает его соответствующему компетентному органу запрашиваемой Стороны и уведомляет об этом компетентный орган запрашивающей Стороны.</w:t>
      </w:r>
    </w:p>
    <w:p>
      <w:pPr>
        <w:spacing w:after="0"/>
        <w:ind w:left="0"/>
        <w:jc w:val="both"/>
      </w:pPr>
      <w:r>
        <w:rPr>
          <w:rFonts w:ascii="Times New Roman"/>
          <w:b w:val="false"/>
          <w:i w:val="false"/>
          <w:color w:val="000000"/>
          <w:sz w:val="28"/>
        </w:rPr>
        <w:t>
      При необходимости компетентный орган запрашиваемой Стороны вправе запросить дополнительные сведения у компетентного органа запрашивающей Стороны, необходимые, по его мнению, для исполнения запроса.</w:t>
      </w:r>
    </w:p>
    <w:bookmarkStart w:name="z8" w:id="8"/>
    <w:p>
      <w:pPr>
        <w:spacing w:after="0"/>
        <w:ind w:left="0"/>
        <w:jc w:val="left"/>
      </w:pPr>
      <w:r>
        <w:rPr>
          <w:rFonts w:ascii="Times New Roman"/>
          <w:b/>
          <w:i w:val="false"/>
          <w:color w:val="000000"/>
        </w:rPr>
        <w:t xml:space="preserve"> Статья 8</w:t>
      </w:r>
    </w:p>
    <w:bookmarkEnd w:id="8"/>
    <w:p>
      <w:pPr>
        <w:spacing w:after="0"/>
        <w:ind w:left="0"/>
        <w:jc w:val="both"/>
      </w:pPr>
      <w:r>
        <w:rPr>
          <w:rFonts w:ascii="Times New Roman"/>
          <w:b w:val="false"/>
          <w:i w:val="false"/>
          <w:color w:val="000000"/>
          <w:sz w:val="28"/>
        </w:rPr>
        <w:t>
      Стороны самостоятельно несут расходы, возникающие в ходе выполнения настоящего Соглашения, если в каждом конкретном случае не будет согласован иной порядок.</w:t>
      </w:r>
    </w:p>
    <w:p>
      <w:pPr>
        <w:spacing w:after="0"/>
        <w:ind w:left="0"/>
        <w:jc w:val="both"/>
      </w:pPr>
      <w:r>
        <w:rPr>
          <w:rFonts w:ascii="Times New Roman"/>
          <w:b w:val="false"/>
          <w:i w:val="false"/>
          <w:color w:val="000000"/>
          <w:sz w:val="28"/>
        </w:rPr>
        <w:t>
      Стороны могут в случае необходимости оказывать друг другу безвозмездную помощь в целях выполнения настоящего Соглашения.</w:t>
      </w:r>
    </w:p>
    <w:bookmarkStart w:name="z9" w:id="9"/>
    <w:p>
      <w:pPr>
        <w:spacing w:after="0"/>
        <w:ind w:left="0"/>
        <w:jc w:val="left"/>
      </w:pPr>
      <w:r>
        <w:rPr>
          <w:rFonts w:ascii="Times New Roman"/>
          <w:b/>
          <w:i w:val="false"/>
          <w:color w:val="000000"/>
        </w:rPr>
        <w:t xml:space="preserve"> Статья 9</w:t>
      </w:r>
    </w:p>
    <w:bookmarkEnd w:id="9"/>
    <w:p>
      <w:pPr>
        <w:spacing w:after="0"/>
        <w:ind w:left="0"/>
        <w:jc w:val="both"/>
      </w:pPr>
      <w:r>
        <w:rPr>
          <w:rFonts w:ascii="Times New Roman"/>
          <w:b w:val="false"/>
          <w:i w:val="false"/>
          <w:color w:val="000000"/>
          <w:sz w:val="28"/>
        </w:rPr>
        <w:t>
      Компетентные органы Сторон при осуществлении сотрудничества используют в качестве рабочего языка русский язык.</w:t>
      </w:r>
    </w:p>
    <w:bookmarkStart w:name="z10" w:id="10"/>
    <w:p>
      <w:pPr>
        <w:spacing w:after="0"/>
        <w:ind w:left="0"/>
        <w:jc w:val="left"/>
      </w:pPr>
      <w:r>
        <w:rPr>
          <w:rFonts w:ascii="Times New Roman"/>
          <w:b/>
          <w:i w:val="false"/>
          <w:color w:val="000000"/>
        </w:rPr>
        <w:t xml:space="preserve"> Статья 10</w:t>
      </w:r>
    </w:p>
    <w:bookmarkEnd w:id="10"/>
    <w:p>
      <w:pPr>
        <w:spacing w:after="0"/>
        <w:ind w:left="0"/>
        <w:jc w:val="both"/>
      </w:pPr>
      <w:r>
        <w:rPr>
          <w:rFonts w:ascii="Times New Roman"/>
          <w:b w:val="false"/>
          <w:i w:val="false"/>
          <w:color w:val="000000"/>
          <w:sz w:val="28"/>
        </w:rPr>
        <w:t>
      Спорные вопросы между Сторонами, возникающие при применении и толковании настоящего Соглашения, решаются путем консультаций и переговоров заинтересованных Сторон или посредством другой согласованной Сторонами процедуры.</w:t>
      </w:r>
    </w:p>
    <w:bookmarkStart w:name="z11" w:id="11"/>
    <w:p>
      <w:pPr>
        <w:spacing w:after="0"/>
        <w:ind w:left="0"/>
        <w:jc w:val="left"/>
      </w:pPr>
      <w:r>
        <w:rPr>
          <w:rFonts w:ascii="Times New Roman"/>
          <w:b/>
          <w:i w:val="false"/>
          <w:color w:val="000000"/>
        </w:rPr>
        <w:t xml:space="preserve"> Статья 11</w:t>
      </w:r>
    </w:p>
    <w:bookmarkEnd w:id="11"/>
    <w:p>
      <w:pPr>
        <w:spacing w:after="0"/>
        <w:ind w:left="0"/>
        <w:jc w:val="both"/>
      </w:pPr>
      <w:r>
        <w:rPr>
          <w:rFonts w:ascii="Times New Roman"/>
          <w:b w:val="false"/>
          <w:i w:val="false"/>
          <w:color w:val="000000"/>
          <w:sz w:val="28"/>
        </w:rPr>
        <w:t>
      Настоящее Соглашение не затрагивает прав и обязательств каждого из государств участников настоящего Соглашения, вытекающих из других международных договоров, в том числе о правовой помощи по уголовным делам, участниками которых они являются.</w:t>
      </w:r>
    </w:p>
    <w:bookmarkStart w:name="z12" w:id="12"/>
    <w:p>
      <w:pPr>
        <w:spacing w:after="0"/>
        <w:ind w:left="0"/>
        <w:jc w:val="left"/>
      </w:pPr>
      <w:r>
        <w:rPr>
          <w:rFonts w:ascii="Times New Roman"/>
          <w:b/>
          <w:i w:val="false"/>
          <w:color w:val="000000"/>
        </w:rPr>
        <w:t xml:space="preserve"> Статья 12 </w:t>
      </w:r>
    </w:p>
    <w:bookmarkEnd w:id="12"/>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третьего уведомления о выполнении подписавшими его Сторонами внутригосударственных процедур, необходимых для его вступления в силу.</w:t>
      </w:r>
    </w:p>
    <w:p>
      <w:pPr>
        <w:spacing w:after="0"/>
        <w:ind w:left="0"/>
        <w:jc w:val="both"/>
      </w:pPr>
      <w:r>
        <w:rPr>
          <w:rFonts w:ascii="Times New Roman"/>
          <w:b w:val="false"/>
          <w:i w:val="false"/>
          <w:color w:val="000000"/>
          <w:sz w:val="28"/>
        </w:rPr>
        <w:t>
      Для Сторон, выполнивших необходимые внутригосударственные процедуры позднее, Соглашение вступает в силу с даты получения депозитарием соответствующих документов.</w:t>
      </w:r>
    </w:p>
    <w:bookmarkStart w:name="z13" w:id="13"/>
    <w:p>
      <w:pPr>
        <w:spacing w:after="0"/>
        <w:ind w:left="0"/>
        <w:jc w:val="left"/>
      </w:pPr>
      <w:r>
        <w:rPr>
          <w:rFonts w:ascii="Times New Roman"/>
          <w:b/>
          <w:i w:val="false"/>
          <w:color w:val="000000"/>
        </w:rPr>
        <w:t xml:space="preserve"> Статья 13</w:t>
      </w:r>
    </w:p>
    <w:bookmarkEnd w:id="13"/>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соответствующим протоколом.</w:t>
      </w:r>
    </w:p>
    <w:bookmarkStart w:name="z14" w:id="14"/>
    <w:p>
      <w:pPr>
        <w:spacing w:after="0"/>
        <w:ind w:left="0"/>
        <w:jc w:val="left"/>
      </w:pPr>
      <w:r>
        <w:rPr>
          <w:rFonts w:ascii="Times New Roman"/>
          <w:b/>
          <w:i w:val="false"/>
          <w:color w:val="000000"/>
        </w:rPr>
        <w:t xml:space="preserve"> Статья 14</w:t>
      </w:r>
    </w:p>
    <w:bookmarkEnd w:id="14"/>
    <w:p>
      <w:pPr>
        <w:spacing w:after="0"/>
        <w:ind w:left="0"/>
        <w:jc w:val="both"/>
      </w:pPr>
      <w:r>
        <w:rPr>
          <w:rFonts w:ascii="Times New Roman"/>
          <w:b w:val="false"/>
          <w:i w:val="false"/>
          <w:color w:val="000000"/>
          <w:sz w:val="28"/>
        </w:rPr>
        <w:t>
      Настоящее Соглашение заключается на неопределенный срок.</w:t>
      </w:r>
    </w:p>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выхода, урегулировав обязательства, возникшие за время действия настоящего Соглашения.</w:t>
      </w:r>
    </w:p>
    <w:bookmarkStart w:name="z15" w:id="15"/>
    <w:p>
      <w:pPr>
        <w:spacing w:after="0"/>
        <w:ind w:left="0"/>
        <w:jc w:val="left"/>
      </w:pPr>
      <w:r>
        <w:rPr>
          <w:rFonts w:ascii="Times New Roman"/>
          <w:b/>
          <w:i w:val="false"/>
          <w:color w:val="000000"/>
        </w:rPr>
        <w:t xml:space="preserve"> Статья 15</w:t>
      </w:r>
    </w:p>
    <w:bookmarkEnd w:id="15"/>
    <w:p>
      <w:pPr>
        <w:spacing w:after="0"/>
        <w:ind w:left="0"/>
        <w:jc w:val="both"/>
      </w:pPr>
      <w:r>
        <w:rPr>
          <w:rFonts w:ascii="Times New Roman"/>
          <w:b w:val="false"/>
          <w:i w:val="false"/>
          <w:color w:val="000000"/>
          <w:sz w:val="28"/>
        </w:rPr>
        <w:t>
      Настоящее Соглашение после его вступления в силу открыто для присоединения любого государства, разделяющего его цели и принципы, путем передачи депозитарию документа о присоединении.</w:t>
      </w:r>
    </w:p>
    <w:p>
      <w:pPr>
        <w:spacing w:after="0"/>
        <w:ind w:left="0"/>
        <w:jc w:val="both"/>
      </w:pPr>
      <w:r>
        <w:rPr>
          <w:rFonts w:ascii="Times New Roman"/>
          <w:b w:val="false"/>
          <w:i w:val="false"/>
          <w:color w:val="000000"/>
          <w:sz w:val="28"/>
        </w:rPr>
        <w:t>
      Для государства - участника Содружества Независимых Государств настоящее Соглашение вступает в силу по истечении 30 дней с даты получения депозитарием документа о присоединении.</w:t>
      </w:r>
    </w:p>
    <w:p>
      <w:pPr>
        <w:spacing w:after="0"/>
        <w:ind w:left="0"/>
        <w:jc w:val="both"/>
      </w:pPr>
      <w:r>
        <w:rPr>
          <w:rFonts w:ascii="Times New Roman"/>
          <w:b w:val="false"/>
          <w:i w:val="false"/>
          <w:color w:val="000000"/>
          <w:sz w:val="28"/>
        </w:rPr>
        <w:t>
      Для государства, не являющегося участником Содружества Независимых Государств, настоящее Соглашение вступает в силу по истечении 30 дней с даты получения депозитарием последнего уведомления о согласии всех подписавших его или присоединившихся к нему государств на такое присоединение.</w:t>
      </w:r>
    </w:p>
    <w:p>
      <w:pPr>
        <w:spacing w:after="0"/>
        <w:ind w:left="0"/>
        <w:jc w:val="both"/>
      </w:pPr>
      <w:r>
        <w:rPr>
          <w:rFonts w:ascii="Times New Roman"/>
          <w:b w:val="false"/>
          <w:i w:val="false"/>
          <w:color w:val="000000"/>
          <w:sz w:val="28"/>
        </w:rPr>
        <w:t>
      Совершено в городе Санкт-Петербурге 18 октября 2011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Соглашение,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Российской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Армения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Таджикистан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Туркменистана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Узбекистан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Украины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p>
            <w:pPr>
              <w:spacing w:after="20"/>
              <w:ind w:left="20"/>
              <w:jc w:val="both"/>
            </w:pPr>
            <w:r>
              <w:rPr>
                <w:rFonts w:ascii="Times New Roman"/>
                <w:b w:val="false"/>
                <w:i w:val="false"/>
                <w:color w:val="000000"/>
                <w:sz w:val="20"/>
              </w:rPr>
              <w:t>Республики Молдова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Соглашению о порядке передачи,</w:t>
            </w:r>
            <w:r>
              <w:br/>
            </w:r>
            <w:r>
              <w:rPr>
                <w:rFonts w:ascii="Times New Roman"/>
                <w:b w:val="false"/>
                <w:i w:val="false"/>
                <w:color w:val="000000"/>
                <w:sz w:val="20"/>
              </w:rPr>
              <w:t>образцов 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w:t>
            </w:r>
            <w:r>
              <w:br/>
            </w:r>
            <w:r>
              <w:rPr>
                <w:rFonts w:ascii="Times New Roman"/>
                <w:b w:val="false"/>
                <w:i w:val="false"/>
                <w:color w:val="000000"/>
                <w:sz w:val="20"/>
              </w:rPr>
              <w:t>от 18 октября 2011 года</w:t>
            </w:r>
          </w:p>
        </w:tc>
      </w:tr>
    </w:tbl>
    <w:bookmarkStart w:name="z18" w:id="16"/>
    <w:p>
      <w:pPr>
        <w:spacing w:after="0"/>
        <w:ind w:left="0"/>
        <w:jc w:val="left"/>
      </w:pPr>
      <w:r>
        <w:rPr>
          <w:rFonts w:ascii="Times New Roman"/>
          <w:b/>
          <w:i w:val="false"/>
          <w:color w:val="000000"/>
        </w:rPr>
        <w:t xml:space="preserve"> ПОРЯДОК</w:t>
      </w:r>
      <w:r>
        <w:br/>
      </w:r>
      <w:r>
        <w:rPr>
          <w:rFonts w:ascii="Times New Roman"/>
          <w:b/>
          <w:i w:val="false"/>
          <w:color w:val="000000"/>
        </w:rPr>
        <w:t>передачи образцов наркотических средств,</w:t>
      </w:r>
      <w:r>
        <w:br/>
      </w:r>
      <w:r>
        <w:rPr>
          <w:rFonts w:ascii="Times New Roman"/>
          <w:b/>
          <w:i w:val="false"/>
          <w:color w:val="000000"/>
        </w:rPr>
        <w:t>психотропных веществ и их прекурсоров</w:t>
      </w:r>
    </w:p>
    <w:bookmarkEnd w:id="16"/>
    <w:bookmarkStart w:name="z19" w:id="17"/>
    <w:p>
      <w:pPr>
        <w:spacing w:after="0"/>
        <w:ind w:left="0"/>
        <w:jc w:val="both"/>
      </w:pPr>
      <w:r>
        <w:rPr>
          <w:rFonts w:ascii="Times New Roman"/>
          <w:b w:val="false"/>
          <w:i w:val="false"/>
          <w:color w:val="000000"/>
          <w:sz w:val="28"/>
        </w:rPr>
        <w:t>
      1. Основными целями передачи образцов наркотиков и их прекурсоров являются:</w:t>
      </w:r>
    </w:p>
    <w:bookmarkEnd w:id="17"/>
    <w:p>
      <w:pPr>
        <w:spacing w:after="0"/>
        <w:ind w:left="0"/>
        <w:jc w:val="both"/>
      </w:pPr>
      <w:r>
        <w:rPr>
          <w:rFonts w:ascii="Times New Roman"/>
          <w:b w:val="false"/>
          <w:i w:val="false"/>
          <w:color w:val="000000"/>
          <w:sz w:val="28"/>
        </w:rPr>
        <w:t>
      обеспечение возможности проведения сравнительных исследований этих образцов для последующего определения места и способа производства, принадлежности к одной партии, возможных способов и путей их транспортировки и других целей в рамках борьбы с незаконным оборотом наркотиков и их прекурсоров;</w:t>
      </w:r>
    </w:p>
    <w:p>
      <w:pPr>
        <w:spacing w:after="0"/>
        <w:ind w:left="0"/>
        <w:jc w:val="both"/>
      </w:pPr>
      <w:r>
        <w:rPr>
          <w:rFonts w:ascii="Times New Roman"/>
          <w:b w:val="false"/>
          <w:i w:val="false"/>
          <w:color w:val="000000"/>
          <w:sz w:val="28"/>
        </w:rPr>
        <w:t>
      обмен новыми образцами изымаемых наркотиков и их прекурсоров, находящихся в незаконном обороте.</w:t>
      </w:r>
    </w:p>
    <w:bookmarkStart w:name="z20" w:id="18"/>
    <w:p>
      <w:pPr>
        <w:spacing w:after="0"/>
        <w:ind w:left="0"/>
        <w:jc w:val="both"/>
      </w:pPr>
      <w:r>
        <w:rPr>
          <w:rFonts w:ascii="Times New Roman"/>
          <w:b w:val="false"/>
          <w:i w:val="false"/>
          <w:color w:val="000000"/>
          <w:sz w:val="28"/>
        </w:rPr>
        <w:t xml:space="preserve">
      2. Передачу образцов наркотиков и их прекурсоров осуществляют представители компетентных органов Сторон по запросу. </w:t>
      </w:r>
    </w:p>
    <w:bookmarkEnd w:id="18"/>
    <w:bookmarkStart w:name="z21" w:id="19"/>
    <w:p>
      <w:pPr>
        <w:spacing w:after="0"/>
        <w:ind w:left="0"/>
        <w:jc w:val="both"/>
      </w:pPr>
      <w:r>
        <w:rPr>
          <w:rFonts w:ascii="Times New Roman"/>
          <w:b w:val="false"/>
          <w:i w:val="false"/>
          <w:color w:val="000000"/>
          <w:sz w:val="28"/>
        </w:rPr>
        <w:t>
      3. Транспортировка образцов наркотиков и их прекурсоров по территориям государств - участников настоящего Соглашения осуществляется под государственным контролем. В этих целях компетентные органы Сторон согласовывают списки лиц, осуществляющих доставку образцов наркотиков и их прекурсоров, пункты пропуска через государственные (таможенные) границы государств - участников настоящего Соглашения, маршруты движения, транспорт и иные необходимые вопросы.</w:t>
      </w:r>
    </w:p>
    <w:bookmarkEnd w:id="19"/>
    <w:p>
      <w:pPr>
        <w:spacing w:after="0"/>
        <w:ind w:left="0"/>
        <w:jc w:val="both"/>
      </w:pPr>
      <w:r>
        <w:rPr>
          <w:rFonts w:ascii="Times New Roman"/>
          <w:b w:val="false"/>
          <w:i w:val="false"/>
          <w:color w:val="000000"/>
          <w:sz w:val="28"/>
        </w:rPr>
        <w:t>
      Основным требованием при передаче образцов наркотиков и их прекурсоров является создание условий, обеспечивающих сохранность признаков, характеризующих сырье, методы его получения и, по возможности, его фасовки и формы.</w:t>
      </w:r>
    </w:p>
    <w:bookmarkStart w:name="z22" w:id="20"/>
    <w:p>
      <w:pPr>
        <w:spacing w:after="0"/>
        <w:ind w:left="0"/>
        <w:jc w:val="both"/>
      </w:pPr>
      <w:r>
        <w:rPr>
          <w:rFonts w:ascii="Times New Roman"/>
          <w:b w:val="false"/>
          <w:i w:val="false"/>
          <w:color w:val="000000"/>
          <w:sz w:val="28"/>
        </w:rPr>
        <w:t>
      4. Образцы наркотиков и их прекурсоров отбирают, по возможности, из крупных партий. В отдельных случаях, представляющих оперативный интерес, возможна передача образцов наркотиков и их прекурсоров из партий иного объема.</w:t>
      </w:r>
    </w:p>
    <w:bookmarkEnd w:id="20"/>
    <w:bookmarkStart w:name="z23" w:id="21"/>
    <w:p>
      <w:pPr>
        <w:spacing w:after="0"/>
        <w:ind w:left="0"/>
        <w:jc w:val="both"/>
      </w:pPr>
      <w:r>
        <w:rPr>
          <w:rFonts w:ascii="Times New Roman"/>
          <w:b w:val="false"/>
          <w:i w:val="false"/>
          <w:color w:val="000000"/>
          <w:sz w:val="28"/>
        </w:rPr>
        <w:t xml:space="preserve">
      5. Масса каждого образца наркотика или его прекурсора не должна быть более 50 г. В отдельных случаях, представляющих оперативный интерес, возможна передача образца наркотика или его прекурсора иной массы. </w:t>
      </w:r>
    </w:p>
    <w:bookmarkEnd w:id="21"/>
    <w:bookmarkStart w:name="z24" w:id="22"/>
    <w:p>
      <w:pPr>
        <w:spacing w:after="0"/>
        <w:ind w:left="0"/>
        <w:jc w:val="both"/>
      </w:pPr>
      <w:r>
        <w:rPr>
          <w:rFonts w:ascii="Times New Roman"/>
          <w:b w:val="false"/>
          <w:i w:val="false"/>
          <w:color w:val="000000"/>
          <w:sz w:val="28"/>
        </w:rPr>
        <w:t xml:space="preserve">
      6. Не допускается объединения в один образец наркотиков и их прекурсоров, имеющих отличия во внешнем виде или составе, даже если они находились в одной партии. </w:t>
      </w:r>
    </w:p>
    <w:bookmarkEnd w:id="22"/>
    <w:bookmarkStart w:name="z25" w:id="23"/>
    <w:p>
      <w:pPr>
        <w:spacing w:after="0"/>
        <w:ind w:left="0"/>
        <w:jc w:val="both"/>
      </w:pPr>
      <w:r>
        <w:rPr>
          <w:rFonts w:ascii="Times New Roman"/>
          <w:b w:val="false"/>
          <w:i w:val="false"/>
          <w:color w:val="000000"/>
          <w:sz w:val="28"/>
        </w:rPr>
        <w:t xml:space="preserve">
      7. Образцы наркотиков и их прекурсоров упаковываются в чистую первичную герметичную упаковку, обеспечивающую надежную защиту от внешних воздействий, после чего опечатываются печатью компетентного органа запрашиваемой Стороны (отправителя). </w:t>
      </w:r>
    </w:p>
    <w:bookmarkEnd w:id="23"/>
    <w:bookmarkStart w:name="z26" w:id="24"/>
    <w:p>
      <w:pPr>
        <w:spacing w:after="0"/>
        <w:ind w:left="0"/>
        <w:jc w:val="both"/>
      </w:pPr>
      <w:r>
        <w:rPr>
          <w:rFonts w:ascii="Times New Roman"/>
          <w:b w:val="false"/>
          <w:i w:val="false"/>
          <w:color w:val="000000"/>
          <w:sz w:val="28"/>
        </w:rPr>
        <w:t>
      8. Данные образца указывают в Карточке учета образца наркотического средства, психотропного вещества или их прекурсора установленной формы (</w:t>
      </w:r>
      <w:r>
        <w:rPr>
          <w:rFonts w:ascii="Times New Roman"/>
          <w:b w:val="false"/>
          <w:i w:val="false"/>
          <w:color w:val="000000"/>
          <w:sz w:val="28"/>
        </w:rPr>
        <w:t>приложение 2</w:t>
      </w:r>
      <w:r>
        <w:rPr>
          <w:rFonts w:ascii="Times New Roman"/>
          <w:b w:val="false"/>
          <w:i w:val="false"/>
          <w:color w:val="000000"/>
          <w:sz w:val="28"/>
        </w:rPr>
        <w:t xml:space="preserve">). </w:t>
      </w:r>
    </w:p>
    <w:bookmarkEnd w:id="24"/>
    <w:bookmarkStart w:name="z27" w:id="25"/>
    <w:p>
      <w:pPr>
        <w:spacing w:after="0"/>
        <w:ind w:left="0"/>
        <w:jc w:val="both"/>
      </w:pPr>
      <w:r>
        <w:rPr>
          <w:rFonts w:ascii="Times New Roman"/>
          <w:b w:val="false"/>
          <w:i w:val="false"/>
          <w:color w:val="000000"/>
          <w:sz w:val="28"/>
        </w:rPr>
        <w:t>
      9. Каждая первичная упаковка образца должна быть снабжена Этикеткой образца наркотического средства, психотропного вещества или их прекурсора установленной формы (</w:t>
      </w:r>
      <w:r>
        <w:rPr>
          <w:rFonts w:ascii="Times New Roman"/>
          <w:b w:val="false"/>
          <w:i w:val="false"/>
          <w:color w:val="000000"/>
          <w:sz w:val="28"/>
        </w:rPr>
        <w:t>приложение 3</w:t>
      </w: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Вся необходимая информация передается отдельно с использованием соответствующих каналов связи.</w:t>
      </w:r>
    </w:p>
    <w:bookmarkStart w:name="z28" w:id="26"/>
    <w:p>
      <w:pPr>
        <w:spacing w:after="0"/>
        <w:ind w:left="0"/>
        <w:jc w:val="both"/>
      </w:pPr>
      <w:r>
        <w:rPr>
          <w:rFonts w:ascii="Times New Roman"/>
          <w:b w:val="false"/>
          <w:i w:val="false"/>
          <w:color w:val="000000"/>
          <w:sz w:val="28"/>
        </w:rPr>
        <w:t xml:space="preserve">
      10. Первичная упаковка обязательно помещается в индивидуальную или групповую опечатываемую транспортную упаковку. </w:t>
      </w:r>
    </w:p>
    <w:bookmarkEnd w:id="26"/>
    <w:bookmarkStart w:name="z29" w:id="27"/>
    <w:p>
      <w:pPr>
        <w:spacing w:after="0"/>
        <w:ind w:left="0"/>
        <w:jc w:val="both"/>
      </w:pPr>
      <w:r>
        <w:rPr>
          <w:rFonts w:ascii="Times New Roman"/>
          <w:b w:val="false"/>
          <w:i w:val="false"/>
          <w:color w:val="000000"/>
          <w:sz w:val="28"/>
        </w:rPr>
        <w:t xml:space="preserve">
      11. Сопроводительная документация содержит перечень образцов наркотиков и их прекурсоров с указанием их индивидуальных номеров и дат упаковки, сведения о внешнем виде наркотика или его прекурсора и упаковки, текст оттиска печати на этикетке.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Соглашению о порядке передачи</w:t>
            </w:r>
            <w:r>
              <w:br/>
            </w:r>
            <w:r>
              <w:rPr>
                <w:rFonts w:ascii="Times New Roman"/>
                <w:b w:val="false"/>
                <w:i w:val="false"/>
                <w:color w:val="000000"/>
                <w:sz w:val="20"/>
              </w:rPr>
              <w:t>образцов 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w:t>
            </w:r>
            <w:r>
              <w:br/>
            </w:r>
            <w:r>
              <w:rPr>
                <w:rFonts w:ascii="Times New Roman"/>
                <w:b w:val="false"/>
                <w:i w:val="false"/>
                <w:color w:val="000000"/>
                <w:sz w:val="20"/>
              </w:rPr>
              <w:t>от 18 октября 2011 года</w:t>
            </w:r>
          </w:p>
        </w:tc>
      </w:tr>
    </w:tbl>
    <w:bookmarkStart w:name="z31" w:id="28"/>
    <w:p>
      <w:pPr>
        <w:spacing w:after="0"/>
        <w:ind w:left="0"/>
        <w:jc w:val="left"/>
      </w:pPr>
      <w:r>
        <w:rPr>
          <w:rFonts w:ascii="Times New Roman"/>
          <w:b/>
          <w:i w:val="false"/>
          <w:color w:val="000000"/>
        </w:rPr>
        <w:t xml:space="preserve"> Карточка учета образца наркотического средства,</w:t>
      </w:r>
      <w:r>
        <w:br/>
      </w:r>
      <w:r>
        <w:rPr>
          <w:rFonts w:ascii="Times New Roman"/>
          <w:b/>
          <w:i w:val="false"/>
          <w:color w:val="000000"/>
        </w:rPr>
        <w:t>психотропного вещества или их прекурсора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                      от __________ 20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должность, ф. и. о. составителя карточки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образца (индивидуальный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упаковки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наркотическом средстве, психотропном веществе или их прекурсоре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образца (в граммах)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изъятия партии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изъятия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проводившее изъятие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всей изъятой партии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субстанции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размер упаковки изъятой партии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регионе производства, маршруте и способе транспортировки наркотического средства, психотропного вещества или их прекурсора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какого региона доставлен (страна,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выращивания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переработки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транспортировки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складирования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уполномоченного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Соглашению о порядке передачи</w:t>
            </w:r>
            <w:r>
              <w:br/>
            </w:r>
            <w:r>
              <w:rPr>
                <w:rFonts w:ascii="Times New Roman"/>
                <w:b w:val="false"/>
                <w:i w:val="false"/>
                <w:color w:val="000000"/>
                <w:sz w:val="20"/>
              </w:rPr>
              <w:t>образцов наркотических средств,</w:t>
            </w:r>
            <w:r>
              <w:br/>
            </w:r>
            <w:r>
              <w:rPr>
                <w:rFonts w:ascii="Times New Roman"/>
                <w:b w:val="false"/>
                <w:i w:val="false"/>
                <w:color w:val="000000"/>
                <w:sz w:val="20"/>
              </w:rPr>
              <w:t>психотропных веществ и их</w:t>
            </w:r>
            <w:r>
              <w:br/>
            </w:r>
            <w:r>
              <w:rPr>
                <w:rFonts w:ascii="Times New Roman"/>
                <w:b w:val="false"/>
                <w:i w:val="false"/>
                <w:color w:val="000000"/>
                <w:sz w:val="20"/>
              </w:rPr>
              <w:t>прекурсоров</w:t>
            </w:r>
            <w:r>
              <w:br/>
            </w:r>
            <w:r>
              <w:rPr>
                <w:rFonts w:ascii="Times New Roman"/>
                <w:b w:val="false"/>
                <w:i w:val="false"/>
                <w:color w:val="000000"/>
                <w:sz w:val="20"/>
              </w:rPr>
              <w:t>от 18 октября 2011 года</w:t>
            </w:r>
          </w:p>
        </w:tc>
      </w:tr>
    </w:tbl>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ОГОВОРКА</w:t>
      </w:r>
      <w:r>
        <w:br/>
      </w:r>
      <w:r>
        <w:rPr>
          <w:rFonts w:ascii="Times New Roman"/>
          <w:b/>
          <w:i w:val="false"/>
          <w:color w:val="000000"/>
        </w:rPr>
        <w:t>Азербайджанской Республики</w:t>
      </w:r>
      <w:r>
        <w:br/>
      </w:r>
      <w:r>
        <w:rPr>
          <w:rFonts w:ascii="Times New Roman"/>
          <w:b/>
          <w:i w:val="false"/>
          <w:color w:val="000000"/>
        </w:rPr>
        <w:t>к Соглашению о порядке передачи образцов наркотических средств, психотропных веществ и их прекурсоров от 18 октября 2011 года</w:t>
      </w:r>
    </w:p>
    <w:bookmarkEnd w:id="29"/>
    <w:p>
      <w:pPr>
        <w:spacing w:after="0"/>
        <w:ind w:left="0"/>
        <w:jc w:val="both"/>
      </w:pPr>
      <w:r>
        <w:rPr>
          <w:rFonts w:ascii="Times New Roman"/>
          <w:b w:val="false"/>
          <w:i w:val="false"/>
          <w:color w:val="000000"/>
          <w:sz w:val="28"/>
        </w:rPr>
        <w:t xml:space="preserve">
      За исключением абзаца 3 </w:t>
      </w:r>
      <w:r>
        <w:rPr>
          <w:rFonts w:ascii="Times New Roman"/>
          <w:b w:val="false"/>
          <w:i w:val="false"/>
          <w:color w:val="000000"/>
          <w:sz w:val="28"/>
        </w:rPr>
        <w:t>статьи 3</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Никакие из прав, обязанностей и положений, изложенных в Соглашении, не будут применяться Азербайджанской Республикой в отношении Республики Армения до освобождения Республикой Армения всех оккупированных территорий Азербайджанской Республики и полного устранения последствий агрессии.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Премьер-министра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Ягуб Эюбов</w:t>
            </w:r>
          </w:p>
        </w:tc>
      </w:tr>
    </w:tbl>
    <w:p>
      <w:pPr>
        <w:spacing w:after="0"/>
        <w:ind w:left="0"/>
        <w:jc w:val="left"/>
      </w:pP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ВОЗРАЖЕНИЕ</w:t>
      </w:r>
      <w:r>
        <w:br/>
      </w:r>
      <w:r>
        <w:rPr>
          <w:rFonts w:ascii="Times New Roman"/>
          <w:b/>
          <w:i w:val="false"/>
          <w:color w:val="000000"/>
        </w:rPr>
        <w:t>РЕСПУБЛИКИ АРМЕНИЯ</w:t>
      </w:r>
      <w:r>
        <w:br/>
      </w:r>
      <w:r>
        <w:rPr>
          <w:rFonts w:ascii="Times New Roman"/>
          <w:b/>
          <w:i w:val="false"/>
          <w:color w:val="000000"/>
        </w:rPr>
        <w:t>К ОГОВОРКЕ АЗЕРБАЙДЖАНСКОЙ РЕСПУБЛИКИ</w:t>
      </w:r>
    </w:p>
    <w:bookmarkEnd w:id="30"/>
    <w:p>
      <w:pPr>
        <w:spacing w:after="0"/>
        <w:ind w:left="0"/>
        <w:jc w:val="both"/>
      </w:pPr>
      <w:r>
        <w:rPr>
          <w:rFonts w:ascii="Times New Roman"/>
          <w:b w:val="false"/>
          <w:i w:val="false"/>
          <w:color w:val="000000"/>
          <w:sz w:val="28"/>
        </w:rPr>
        <w:t>
      Оговорка Азербайджанской Республики к Соглашению о порядке передачи образцов наркотических средств, психотропных веществ и их прекурсоров искажает причину возникновения и суть нагорно-карабахского конфликта. Конфликт является результатом применения Азербайджанской Республикой политики этнических чисток в отношении народа Нагорного Карабаха и развязывания военной агрессии против Нагорно-Карабахской Республики.</w:t>
      </w:r>
    </w:p>
    <w:p>
      <w:pPr>
        <w:spacing w:after="0"/>
        <w:ind w:left="0"/>
        <w:jc w:val="both"/>
      </w:pPr>
      <w:r>
        <w:rPr>
          <w:rFonts w:ascii="Times New Roman"/>
          <w:b w:val="false"/>
          <w:i w:val="false"/>
          <w:color w:val="000000"/>
          <w:sz w:val="28"/>
        </w:rPr>
        <w:t>
      Положения Соглашения о порядке передачи образцов наркотических средств, психотропных веществ и их прекурсоров не будут применяться Республикой Армения в отношении Азербайджанской Республики до урегулирования нагорно-карабахского конфликта.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Республики Армения                         ТИГРАН САРКИСЯН</w:t>
      </w:r>
    </w:p>
    <w:bookmarkStart w:name="z35" w:id="31"/>
    <w:p>
      <w:pPr>
        <w:spacing w:after="0"/>
        <w:ind w:left="0"/>
        <w:jc w:val="left"/>
      </w:pPr>
      <w:r>
        <w:rPr>
          <w:rFonts w:ascii="Times New Roman"/>
          <w:b/>
          <w:i w:val="false"/>
          <w:color w:val="000000"/>
        </w:rPr>
        <w:t xml:space="preserve"> ОГОВОРКА РЕСПУБЛИКИ АРМЕНИЯ</w:t>
      </w:r>
      <w:r>
        <w:br/>
      </w:r>
      <w:r>
        <w:rPr>
          <w:rFonts w:ascii="Times New Roman"/>
          <w:b/>
          <w:i w:val="false"/>
          <w:color w:val="000000"/>
        </w:rPr>
        <w:t>к статье 3 Соглашения о порядке передачи образцов наркотических</w:t>
      </w:r>
      <w:r>
        <w:br/>
      </w:r>
      <w:r>
        <w:rPr>
          <w:rFonts w:ascii="Times New Roman"/>
          <w:b/>
          <w:i w:val="false"/>
          <w:color w:val="000000"/>
        </w:rPr>
        <w:t>средств, психотропных веществ и их прекурсоров</w:t>
      </w:r>
    </w:p>
    <w:bookmarkEnd w:id="31"/>
    <w:p>
      <w:pPr>
        <w:spacing w:after="0"/>
        <w:ind w:left="0"/>
        <w:jc w:val="both"/>
      </w:pPr>
      <w:r>
        <w:rPr>
          <w:rFonts w:ascii="Times New Roman"/>
          <w:b w:val="false"/>
          <w:i w:val="false"/>
          <w:color w:val="000000"/>
          <w:sz w:val="28"/>
        </w:rPr>
        <w:t xml:space="preserve">
      Республика Армения резервирует за собой право требовать представление таможенной декларации в установленном законодательством Республики Армения порядке при перемещении образцов наркотиков и их прекурсоров через государственную границу Республики Армения, а также их перемещении транзитом по территории Республики Армения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Премьер-министр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Республики Армения                         ТИГРАН САРКИСЯН</w:t>
      </w:r>
    </w:p>
    <w:bookmarkStart w:name="z36" w:id="32"/>
    <w:p>
      <w:pPr>
        <w:spacing w:after="0"/>
        <w:ind w:left="0"/>
        <w:jc w:val="left"/>
      </w:pPr>
      <w:r>
        <w:rPr>
          <w:rFonts w:ascii="Times New Roman"/>
          <w:b/>
          <w:i w:val="false"/>
          <w:color w:val="000000"/>
        </w:rPr>
        <w:t xml:space="preserve"> ОГОВОРКА</w:t>
      </w:r>
      <w:r>
        <w:br/>
      </w:r>
      <w:r>
        <w:rPr>
          <w:rFonts w:ascii="Times New Roman"/>
          <w:b/>
          <w:i w:val="false"/>
          <w:color w:val="000000"/>
        </w:rPr>
        <w:t>Кыргызской Республики к Соглашению</w:t>
      </w:r>
      <w:r>
        <w:br/>
      </w:r>
      <w:r>
        <w:rPr>
          <w:rFonts w:ascii="Times New Roman"/>
          <w:b/>
          <w:i w:val="false"/>
          <w:color w:val="000000"/>
        </w:rPr>
        <w:t>о порядке передачи образцов наркотических средств,</w:t>
      </w:r>
      <w:r>
        <w:br/>
      </w:r>
      <w:r>
        <w:rPr>
          <w:rFonts w:ascii="Times New Roman"/>
          <w:b/>
          <w:i w:val="false"/>
          <w:color w:val="000000"/>
        </w:rPr>
        <w:t>психотропных веществ и их прекурсоров</w:t>
      </w:r>
    </w:p>
    <w:bookmarkEnd w:id="32"/>
    <w:p>
      <w:pPr>
        <w:spacing w:after="0"/>
        <w:ind w:left="0"/>
        <w:jc w:val="both"/>
      </w:pPr>
      <w:r>
        <w:rPr>
          <w:rFonts w:ascii="Times New Roman"/>
          <w:b w:val="false"/>
          <w:i w:val="false"/>
          <w:color w:val="000000"/>
          <w:sz w:val="28"/>
        </w:rPr>
        <w:t>
      Кыргызская Республика примет участие в данном Соглашении в соответствии с национальным законодательством и международными обязательствами.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Кыргызской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Бабанов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Соглашения о порядке передачи образцов наркотических средств, психотропных веществ и их прекурсоров, принятого на заседании Совета глав правительств Содружества Независимых Государств, которое состоялось 18 октября 2011 года в городе Санкт-Петербурге. Подлинный экземпляр вышеупомянутого Соглашения хранится в Исполнительном комитете Содружества Независимых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заместитель Председателя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комитета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Исполнительного секретаря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В.Гаркун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