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78e1" w14:textId="fb77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Межамериканской конвенции об отбывании уголовного наказания за рубежом</w:t>
      </w:r>
    </w:p>
    <w:p>
      <w:pPr>
        <w:spacing w:after="0"/>
        <w:ind w:left="0"/>
        <w:jc w:val="both"/>
      </w:pPr>
      <w:r>
        <w:rPr>
          <w:rFonts w:ascii="Times New Roman"/>
          <w:b w:val="false"/>
          <w:i w:val="false"/>
          <w:color w:val="000000"/>
          <w:sz w:val="28"/>
        </w:rPr>
        <w:t>Закон Республики Казахстан от 13 октября 2015 года № 360-V ЗРК</w:t>
      </w:r>
    </w:p>
    <w:p>
      <w:pPr>
        <w:spacing w:after="0"/>
        <w:ind w:left="0"/>
        <w:jc w:val="both"/>
      </w:pPr>
      <w:bookmarkStart w:name="z20"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Ратифицировать </w:t>
      </w:r>
      <w:r>
        <w:rPr>
          <w:rFonts w:ascii="Times New Roman"/>
          <w:b w:val="false"/>
          <w:i w:val="false"/>
          <w:color w:val="000000"/>
          <w:sz w:val="28"/>
        </w:rPr>
        <w:t>Межамериканскую конвенцию</w:t>
      </w:r>
      <w:r>
        <w:rPr>
          <w:rFonts w:ascii="Times New Roman"/>
          <w:b w:val="false"/>
          <w:i w:val="false"/>
          <w:color w:val="000000"/>
          <w:sz w:val="28"/>
        </w:rPr>
        <w:t xml:space="preserve"> об отбывании уголовного наказания за рубежом, принятую в Манагуа 9 июня 1993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Определить центральным органом от имени Республики Казахстан Генеральную прокуратуру Республики Казахстан.</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2" w:id="1"/>
    <w:p>
      <w:pPr>
        <w:spacing w:after="0"/>
        <w:ind w:left="0"/>
        <w:jc w:val="both"/>
      </w:pPr>
      <w:r>
        <w:rPr>
          <w:rFonts w:ascii="Times New Roman"/>
          <w:b w:val="false"/>
          <w:i w:val="false"/>
          <w:color w:val="000000"/>
          <w:sz w:val="28"/>
        </w:rPr>
        <w:t>
Сертификат</w:t>
      </w:r>
    </w:p>
    <w:bookmarkEnd w:id="1"/>
    <w:p>
      <w:pPr>
        <w:spacing w:after="0"/>
        <w:ind w:left="0"/>
        <w:jc w:val="both"/>
      </w:pPr>
      <w:r>
        <w:rPr>
          <w:rFonts w:ascii="Times New Roman"/>
          <w:b w:val="false"/>
          <w:i w:val="false"/>
          <w:color w:val="000000"/>
          <w:sz w:val="28"/>
        </w:rPr>
        <w:t>      Луис Торо Утиллано, Старший Офицер Права Департамента Международного Права Секретариата по Правовым Вопросам Организации Американских Государств,</w:t>
      </w:r>
    </w:p>
    <w:p>
      <w:pPr>
        <w:spacing w:after="0"/>
        <w:ind w:left="0"/>
        <w:jc w:val="both"/>
      </w:pPr>
      <w:r>
        <w:rPr>
          <w:rFonts w:ascii="Times New Roman"/>
          <w:b w:val="false"/>
          <w:i w:val="false"/>
          <w:color w:val="000000"/>
          <w:sz w:val="28"/>
        </w:rPr>
        <w:t>      Настоящим подтверждает следующее:</w:t>
      </w:r>
    </w:p>
    <w:bookmarkStart w:name="z23" w:id="2"/>
    <w:p>
      <w:pPr>
        <w:spacing w:after="0"/>
        <w:ind w:left="0"/>
        <w:jc w:val="both"/>
      </w:pPr>
      <w:r>
        <w:rPr>
          <w:rFonts w:ascii="Times New Roman"/>
          <w:b w:val="false"/>
          <w:i w:val="false"/>
          <w:color w:val="000000"/>
          <w:sz w:val="28"/>
        </w:rPr>
        <w:t xml:space="preserve">
      1. В соответствии со статьей 112.f Устава Организации Американских Государств, Генеральный Секретариат Организации служит депозитарием Межамериканских договоров и соглашений, как инструмент их ратификации; </w:t>
      </w:r>
      <w:r>
        <w:br/>
      </w:r>
      <w:r>
        <w:rPr>
          <w:rFonts w:ascii="Times New Roman"/>
          <w:b w:val="false"/>
          <w:i w:val="false"/>
          <w:color w:val="000000"/>
          <w:sz w:val="28"/>
        </w:rPr>
        <w:t>
</w:t>
      </w:r>
      <w:r>
        <w:rPr>
          <w:rFonts w:ascii="Times New Roman"/>
          <w:b w:val="false"/>
          <w:i w:val="false"/>
          <w:color w:val="000000"/>
          <w:sz w:val="28"/>
        </w:rPr>
        <w:t xml:space="preserve">
      2. Направляемый документ, состоящий из 44 страниц, действительная и точная копия аутентичного текста тексту на английском, французском, португальском и испанском языках «Межамериканской конвенции об отбывании уголовного наказания за рубежом», принятой 9 июня 1993 года в Манагуа, Никарагуа. Подписанные оригиналы этих текстов находятся у депозитария Генерального секретариата Организации Американских Государств. </w:t>
      </w:r>
      <w:r>
        <w:br/>
      </w:r>
      <w:r>
        <w:rPr>
          <w:rFonts w:ascii="Times New Roman"/>
          <w:b w:val="false"/>
          <w:i w:val="false"/>
          <w:color w:val="000000"/>
          <w:sz w:val="28"/>
        </w:rPr>
        <w:t xml:space="preserve">
      Нижеподписавшийся издает настоящий сертификат на запрос Посольства Республики Казахстан в Вашингтоне, О.К. </w:t>
      </w:r>
    </w:p>
    <w:bookmarkEnd w:id="2"/>
    <w:p>
      <w:pPr>
        <w:spacing w:after="0"/>
        <w:ind w:left="0"/>
        <w:jc w:val="both"/>
      </w:pPr>
      <w:r>
        <w:rPr>
          <w:rFonts w:ascii="Times New Roman"/>
          <w:b w:val="false"/>
          <w:i w:val="false"/>
          <w:color w:val="000000"/>
          <w:sz w:val="28"/>
        </w:rPr>
        <w:t>Луис Торо Утиллано</w:t>
      </w:r>
      <w:r>
        <w:br/>
      </w:r>
      <w:r>
        <w:rPr>
          <w:rFonts w:ascii="Times New Roman"/>
          <w:b w:val="false"/>
          <w:i w:val="false"/>
          <w:color w:val="000000"/>
          <w:sz w:val="28"/>
        </w:rPr>
        <w:t>
Старший Офицер Права</w:t>
      </w:r>
      <w:r>
        <w:br/>
      </w:r>
      <w:r>
        <w:rPr>
          <w:rFonts w:ascii="Times New Roman"/>
          <w:b w:val="false"/>
          <w:i w:val="false"/>
          <w:color w:val="000000"/>
          <w:sz w:val="28"/>
        </w:rPr>
        <w:t>
Ответственный за Договора</w:t>
      </w:r>
      <w:r>
        <w:br/>
      </w:r>
      <w:r>
        <w:rPr>
          <w:rFonts w:ascii="Times New Roman"/>
          <w:b w:val="false"/>
          <w:i w:val="false"/>
          <w:color w:val="000000"/>
          <w:sz w:val="28"/>
        </w:rPr>
        <w:t>
Департамента международного права</w:t>
      </w:r>
    </w:p>
    <w:p>
      <w:pPr>
        <w:spacing w:after="0"/>
        <w:ind w:left="0"/>
        <w:jc w:val="both"/>
      </w:pPr>
      <w:r>
        <w:rPr>
          <w:rFonts w:ascii="Times New Roman"/>
          <w:b w:val="false"/>
          <w:i w:val="false"/>
          <w:color w:val="000000"/>
          <w:sz w:val="28"/>
        </w:rPr>
        <w:t>Вашингтон, О.К., 5 ноября 2014 года</w:t>
      </w:r>
    </w:p>
    <w:p>
      <w:pPr>
        <w:spacing w:after="0"/>
        <w:ind w:left="0"/>
        <w:jc w:val="both"/>
      </w:pPr>
      <w:r>
        <w:rPr>
          <w:rFonts w:ascii="Times New Roman"/>
          <w:b w:val="false"/>
          <w:i w:val="false"/>
          <w:color w:val="000000"/>
          <w:sz w:val="28"/>
        </w:rPr>
        <w:t>Офис Генерального Секретариата</w:t>
      </w:r>
    </w:p>
    <w:bookmarkStart w:name="z25" w:id="3"/>
    <w:p>
      <w:pPr>
        <w:spacing w:after="0"/>
        <w:ind w:left="0"/>
        <w:jc w:val="left"/>
      </w:pPr>
      <w:r>
        <w:rPr>
          <w:rFonts w:ascii="Times New Roman"/>
          <w:b/>
          <w:i w:val="false"/>
          <w:color w:val="000000"/>
        </w:rPr>
        <w:t xml:space="preserve"> 
МЕЖАМЕРИКАНСКАЯ КОНВЕНЦИЯ ОБ ОТБЫВАНИИ УГОЛОВНОГО</w:t>
      </w:r>
      <w:r>
        <w:br/>
      </w:r>
      <w:r>
        <w:rPr>
          <w:rFonts w:ascii="Times New Roman"/>
          <w:b/>
          <w:i w:val="false"/>
          <w:color w:val="000000"/>
        </w:rPr>
        <w:t>
НАКАЗАНИЯ ЗА РУБЕЖОМ</w:t>
      </w:r>
    </w:p>
    <w:bookmarkEnd w:id="3"/>
    <w:p>
      <w:pPr>
        <w:spacing w:after="0"/>
        <w:ind w:left="0"/>
        <w:jc w:val="both"/>
      </w:pPr>
      <w:r>
        <w:rPr>
          <w:rFonts w:ascii="Times New Roman"/>
          <w:b w:val="false"/>
          <w:i w:val="false"/>
          <w:color w:val="000000"/>
          <w:sz w:val="28"/>
        </w:rPr>
        <w:t>      Государства-члены Организации американских государств,</w:t>
      </w:r>
      <w:r>
        <w:br/>
      </w:r>
      <w:r>
        <w:rPr>
          <w:rFonts w:ascii="Times New Roman"/>
          <w:b w:val="false"/>
          <w:i w:val="false"/>
          <w:color w:val="000000"/>
          <w:sz w:val="28"/>
        </w:rPr>
        <w:t>
      ПОЛАГАЯ, что в соответствии со статьей 2.е Устава Организации американских государств одной из важнейших целей Организации американских государств является «поиск решения политических, юридических и экономических проблем, которые могут возникнуть среди них»;</w:t>
      </w:r>
      <w:r>
        <w:br/>
      </w:r>
      <w:r>
        <w:rPr>
          <w:rFonts w:ascii="Times New Roman"/>
          <w:b w:val="false"/>
          <w:i w:val="false"/>
          <w:color w:val="000000"/>
          <w:sz w:val="28"/>
        </w:rPr>
        <w:t>
      ВДОХНОВЛЕННЫЕ ЖЕЛАНИЕМ сотрудничать для обеспечения улучшения администрирования правосудия через социальную реабилитацию осужденных лиц;</w:t>
      </w:r>
      <w:r>
        <w:br/>
      </w:r>
      <w:r>
        <w:rPr>
          <w:rFonts w:ascii="Times New Roman"/>
          <w:b w:val="false"/>
          <w:i w:val="false"/>
          <w:color w:val="000000"/>
          <w:sz w:val="28"/>
        </w:rPr>
        <w:t>
      УБЕЖДЕННЫЕ в том, что для достижения этих целей желательно, чтобы осужденному лицу была предоставлена возможность отбывать наказание в стране, гражданином которой он является, и</w:t>
      </w:r>
      <w:r>
        <w:br/>
      </w:r>
      <w:r>
        <w:rPr>
          <w:rFonts w:ascii="Times New Roman"/>
          <w:b w:val="false"/>
          <w:i w:val="false"/>
          <w:color w:val="000000"/>
          <w:sz w:val="28"/>
        </w:rPr>
        <w:t>
      УВЕРЕННЫЕ в том, что путь достижения этого результата заключается в передаче осужденного лица,</w:t>
      </w:r>
      <w:r>
        <w:br/>
      </w:r>
      <w:r>
        <w:rPr>
          <w:rFonts w:ascii="Times New Roman"/>
          <w:b w:val="false"/>
          <w:i w:val="false"/>
          <w:color w:val="000000"/>
          <w:sz w:val="28"/>
        </w:rPr>
        <w:t>
      РЕШИЛИ принять следующую Межамериканскую конвенцию об отбывании уголовного наказания за рубежом:</w:t>
      </w:r>
    </w:p>
    <w:bookmarkStart w:name="z1" w:id="4"/>
    <w:p>
      <w:pPr>
        <w:spacing w:after="0"/>
        <w:ind w:left="0"/>
        <w:jc w:val="left"/>
      </w:pPr>
      <w:r>
        <w:rPr>
          <w:rFonts w:ascii="Times New Roman"/>
          <w:b/>
          <w:i w:val="false"/>
          <w:color w:val="000000"/>
        </w:rPr>
        <w:t xml:space="preserve"> 
СТАТЬЯ I. ОПРЕДЕЛЕНИЯ</w:t>
      </w:r>
    </w:p>
    <w:bookmarkEnd w:id="4"/>
    <w:bookmarkStart w:name="z26" w:id="5"/>
    <w:p>
      <w:pPr>
        <w:spacing w:after="0"/>
        <w:ind w:left="0"/>
        <w:jc w:val="both"/>
      </w:pPr>
      <w:r>
        <w:rPr>
          <w:rFonts w:ascii="Times New Roman"/>
          <w:b w:val="false"/>
          <w:i w:val="false"/>
          <w:color w:val="000000"/>
          <w:sz w:val="28"/>
        </w:rPr>
        <w:t>      В целях настоящей Конвенции:</w:t>
      </w:r>
      <w:r>
        <w:br/>
      </w:r>
      <w:r>
        <w:rPr>
          <w:rFonts w:ascii="Times New Roman"/>
          <w:b w:val="false"/>
          <w:i w:val="false"/>
          <w:color w:val="000000"/>
          <w:sz w:val="28"/>
        </w:rPr>
        <w:t>
      1. Государство вынесения приговора означает государство-участника, из которого осужденное лицо будет передано.</w:t>
      </w:r>
      <w:r>
        <w:br/>
      </w:r>
      <w:r>
        <w:rPr>
          <w:rFonts w:ascii="Times New Roman"/>
          <w:b w:val="false"/>
          <w:i w:val="false"/>
          <w:color w:val="000000"/>
          <w:sz w:val="28"/>
        </w:rPr>
        <w:t>
</w:t>
      </w:r>
      <w:r>
        <w:rPr>
          <w:rFonts w:ascii="Times New Roman"/>
          <w:b w:val="false"/>
          <w:i w:val="false"/>
          <w:color w:val="000000"/>
          <w:sz w:val="28"/>
        </w:rPr>
        <w:t>
      2. Принимающее государство означает государство-участника, которому осужденное лицо будет передано.</w:t>
      </w:r>
      <w:r>
        <w:br/>
      </w:r>
      <w:r>
        <w:rPr>
          <w:rFonts w:ascii="Times New Roman"/>
          <w:b w:val="false"/>
          <w:i w:val="false"/>
          <w:color w:val="000000"/>
          <w:sz w:val="28"/>
        </w:rPr>
        <w:t>
</w:t>
      </w:r>
      <w:r>
        <w:rPr>
          <w:rFonts w:ascii="Times New Roman"/>
          <w:b w:val="false"/>
          <w:i w:val="false"/>
          <w:color w:val="000000"/>
          <w:sz w:val="28"/>
        </w:rPr>
        <w:t>
      3. Приговор означает окончательное судебное решение о назначении в качестве наказания за совершение преступления тюремного заключения или условного осуждения, пробации или другой формы надзора без лишения свободы. Приговор признается окончательным, когда в государстве вынесения приговора он не обжалован или срок подачи обжалования истек.</w:t>
      </w:r>
      <w:r>
        <w:br/>
      </w:r>
      <w:r>
        <w:rPr>
          <w:rFonts w:ascii="Times New Roman"/>
          <w:b w:val="false"/>
          <w:i w:val="false"/>
          <w:color w:val="000000"/>
          <w:sz w:val="28"/>
        </w:rPr>
        <w:t>
</w:t>
      </w:r>
      <w:r>
        <w:rPr>
          <w:rFonts w:ascii="Times New Roman"/>
          <w:b w:val="false"/>
          <w:i w:val="false"/>
          <w:color w:val="000000"/>
          <w:sz w:val="28"/>
        </w:rPr>
        <w:t>
      4. Осужденное лицо означает лицо, которое должно отбыть или отбывает наказание на территории государства-участника.</w:t>
      </w:r>
    </w:p>
    <w:bookmarkEnd w:id="5"/>
    <w:bookmarkStart w:name="z2" w:id="6"/>
    <w:p>
      <w:pPr>
        <w:spacing w:after="0"/>
        <w:ind w:left="0"/>
        <w:jc w:val="left"/>
      </w:pPr>
      <w:r>
        <w:rPr>
          <w:rFonts w:ascii="Times New Roman"/>
          <w:b/>
          <w:i w:val="false"/>
          <w:color w:val="000000"/>
        </w:rPr>
        <w:t xml:space="preserve"> 
СТАТЬЯ II. ОБЩИЕ ПРИНЦИПЫ</w:t>
      </w:r>
    </w:p>
    <w:bookmarkEnd w:id="6"/>
    <w:p>
      <w:pPr>
        <w:spacing w:after="0"/>
        <w:ind w:left="0"/>
        <w:jc w:val="both"/>
      </w:pPr>
      <w:r>
        <w:rPr>
          <w:rFonts w:ascii="Times New Roman"/>
          <w:b w:val="false"/>
          <w:i w:val="false"/>
          <w:color w:val="000000"/>
          <w:sz w:val="28"/>
        </w:rPr>
        <w:t>      В соответствии с положениями настоящей Конвенции:</w:t>
      </w:r>
      <w:r>
        <w:br/>
      </w:r>
      <w:r>
        <w:rPr>
          <w:rFonts w:ascii="Times New Roman"/>
          <w:b w:val="false"/>
          <w:i w:val="false"/>
          <w:color w:val="000000"/>
          <w:sz w:val="28"/>
        </w:rPr>
        <w:t>
      a) приговор, вынесенный в одном государстве-участнике в отношении гражданина другого государства-участника, может отбываться осужденным лицом в государстве, гражданином которого он или она является; и</w:t>
      </w:r>
      <w:r>
        <w:br/>
      </w:r>
      <w:r>
        <w:rPr>
          <w:rFonts w:ascii="Times New Roman"/>
          <w:b w:val="false"/>
          <w:i w:val="false"/>
          <w:color w:val="000000"/>
          <w:sz w:val="28"/>
        </w:rPr>
        <w:t>
      b) государства-участники обязуются сотрудничать друг с другом в полном объеме по передаче осужденных лиц.</w:t>
      </w:r>
    </w:p>
    <w:bookmarkStart w:name="z3" w:id="7"/>
    <w:p>
      <w:pPr>
        <w:spacing w:after="0"/>
        <w:ind w:left="0"/>
        <w:jc w:val="left"/>
      </w:pPr>
      <w:r>
        <w:rPr>
          <w:rFonts w:ascii="Times New Roman"/>
          <w:b/>
          <w:i w:val="false"/>
          <w:color w:val="000000"/>
        </w:rPr>
        <w:t xml:space="preserve"> 
СТАТЬЯ III. УСЛОВИЯ ДЛЯ ПРИМЕНЕНИЯ НАСТОЯЩЕЙ КОНВЕНЦИИ</w:t>
      </w:r>
    </w:p>
    <w:bookmarkEnd w:id="7"/>
    <w:bookmarkStart w:name="z30" w:id="8"/>
    <w:p>
      <w:pPr>
        <w:spacing w:after="0"/>
        <w:ind w:left="0"/>
        <w:jc w:val="both"/>
      </w:pPr>
      <w:r>
        <w:rPr>
          <w:rFonts w:ascii="Times New Roman"/>
          <w:b w:val="false"/>
          <w:i w:val="false"/>
          <w:color w:val="000000"/>
          <w:sz w:val="28"/>
        </w:rPr>
        <w:t>      Настоящая Конвенция применяется только при соблюдении следующих условий:</w:t>
      </w:r>
      <w:r>
        <w:br/>
      </w:r>
      <w:r>
        <w:rPr>
          <w:rFonts w:ascii="Times New Roman"/>
          <w:b w:val="false"/>
          <w:i w:val="false"/>
          <w:color w:val="000000"/>
          <w:sz w:val="28"/>
        </w:rPr>
        <w:t>
      1. Приговор должен быть окончательным, как это определено в </w:t>
      </w:r>
      <w:r>
        <w:rPr>
          <w:rFonts w:ascii="Times New Roman"/>
          <w:b w:val="false"/>
          <w:i w:val="false"/>
          <w:color w:val="000000"/>
          <w:sz w:val="28"/>
        </w:rPr>
        <w:t>статье 1.3</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2. Осужденное лицо должно дать согласие на передачу, будучи ранее проинформированным о ее правовых последствиях.</w:t>
      </w:r>
      <w:r>
        <w:br/>
      </w:r>
      <w:r>
        <w:rPr>
          <w:rFonts w:ascii="Times New Roman"/>
          <w:b w:val="false"/>
          <w:i w:val="false"/>
          <w:color w:val="000000"/>
          <w:sz w:val="28"/>
        </w:rPr>
        <w:t>
</w:t>
      </w:r>
      <w:r>
        <w:rPr>
          <w:rFonts w:ascii="Times New Roman"/>
          <w:b w:val="false"/>
          <w:i w:val="false"/>
          <w:color w:val="000000"/>
          <w:sz w:val="28"/>
        </w:rPr>
        <w:t>
      3. Деяние, за которое лицо было осуждено, должно также являться преступлением в принимающем государстве. Для этой цели во внимание не принимаются различия терминологии и все прочее, что не имеет никакого отношения к характеру преступления.</w:t>
      </w:r>
      <w:r>
        <w:br/>
      </w:r>
      <w:r>
        <w:rPr>
          <w:rFonts w:ascii="Times New Roman"/>
          <w:b w:val="false"/>
          <w:i w:val="false"/>
          <w:color w:val="000000"/>
          <w:sz w:val="28"/>
        </w:rPr>
        <w:t>
</w:t>
      </w:r>
      <w:r>
        <w:rPr>
          <w:rFonts w:ascii="Times New Roman"/>
          <w:b w:val="false"/>
          <w:i w:val="false"/>
          <w:color w:val="000000"/>
          <w:sz w:val="28"/>
        </w:rPr>
        <w:t>
      4. Осужденное лицо должно быть гражданином принимающего государства.</w:t>
      </w:r>
      <w:r>
        <w:br/>
      </w:r>
      <w:r>
        <w:rPr>
          <w:rFonts w:ascii="Times New Roman"/>
          <w:b w:val="false"/>
          <w:i w:val="false"/>
          <w:color w:val="000000"/>
          <w:sz w:val="28"/>
        </w:rPr>
        <w:t>
</w:t>
      </w:r>
      <w:r>
        <w:rPr>
          <w:rFonts w:ascii="Times New Roman"/>
          <w:b w:val="false"/>
          <w:i w:val="false"/>
          <w:color w:val="000000"/>
          <w:sz w:val="28"/>
        </w:rPr>
        <w:t>
      5. Приговор, подлежащий исполнению, не должен назначать смертную казнь.</w:t>
      </w:r>
      <w:r>
        <w:br/>
      </w:r>
      <w:r>
        <w:rPr>
          <w:rFonts w:ascii="Times New Roman"/>
          <w:b w:val="false"/>
          <w:i w:val="false"/>
          <w:color w:val="000000"/>
          <w:sz w:val="28"/>
        </w:rPr>
        <w:t>
</w:t>
      </w:r>
      <w:r>
        <w:rPr>
          <w:rFonts w:ascii="Times New Roman"/>
          <w:b w:val="false"/>
          <w:i w:val="false"/>
          <w:color w:val="000000"/>
          <w:sz w:val="28"/>
        </w:rPr>
        <w:t>
      6. Должно оставаться как минимум шесть месяцев срока отбывания наказания на момент подачи запроса.</w:t>
      </w:r>
      <w:r>
        <w:br/>
      </w:r>
      <w:r>
        <w:rPr>
          <w:rFonts w:ascii="Times New Roman"/>
          <w:b w:val="false"/>
          <w:i w:val="false"/>
          <w:color w:val="000000"/>
          <w:sz w:val="28"/>
        </w:rPr>
        <w:t>
</w:t>
      </w:r>
      <w:r>
        <w:rPr>
          <w:rFonts w:ascii="Times New Roman"/>
          <w:b w:val="false"/>
          <w:i w:val="false"/>
          <w:color w:val="000000"/>
          <w:sz w:val="28"/>
        </w:rPr>
        <w:t>
      7. Исполнение приговора не должно противоречить внутреннему законодательству в принимающем государстве.</w:t>
      </w:r>
    </w:p>
    <w:bookmarkEnd w:id="8"/>
    <w:bookmarkStart w:name="z4" w:id="9"/>
    <w:p>
      <w:pPr>
        <w:spacing w:after="0"/>
        <w:ind w:left="0"/>
        <w:jc w:val="left"/>
      </w:pPr>
      <w:r>
        <w:rPr>
          <w:rFonts w:ascii="Times New Roman"/>
          <w:b/>
          <w:i w:val="false"/>
          <w:color w:val="000000"/>
        </w:rPr>
        <w:t xml:space="preserve"> 
СТАТЬЯ IV. ПРЕДОСТАВЛЕНИЕ ИНФОРМАЦИИ</w:t>
      </w:r>
    </w:p>
    <w:bookmarkEnd w:id="9"/>
    <w:bookmarkStart w:name="z37" w:id="10"/>
    <w:p>
      <w:pPr>
        <w:spacing w:after="0"/>
        <w:ind w:left="0"/>
        <w:jc w:val="both"/>
      </w:pPr>
      <w:r>
        <w:rPr>
          <w:rFonts w:ascii="Times New Roman"/>
          <w:b w:val="false"/>
          <w:i w:val="false"/>
          <w:color w:val="000000"/>
          <w:sz w:val="28"/>
        </w:rPr>
        <w:t>
      1. Каждое государство-участник информирует любое осужденное лицо, подпадающее под положения настоящей Конвенции относительно ее содержания.</w:t>
      </w:r>
      <w:r>
        <w:br/>
      </w:r>
      <w:r>
        <w:rPr>
          <w:rFonts w:ascii="Times New Roman"/>
          <w:b w:val="false"/>
          <w:i w:val="false"/>
          <w:color w:val="000000"/>
          <w:sz w:val="28"/>
        </w:rPr>
        <w:t>
</w:t>
      </w:r>
      <w:r>
        <w:rPr>
          <w:rFonts w:ascii="Times New Roman"/>
          <w:b w:val="false"/>
          <w:i w:val="false"/>
          <w:color w:val="000000"/>
          <w:sz w:val="28"/>
        </w:rPr>
        <w:t>
      2. Государства-участники должны информировать осужденное лицо о процессе передачи.</w:t>
      </w:r>
    </w:p>
    <w:bookmarkEnd w:id="10"/>
    <w:bookmarkStart w:name="z5" w:id="11"/>
    <w:p>
      <w:pPr>
        <w:spacing w:after="0"/>
        <w:ind w:left="0"/>
        <w:jc w:val="left"/>
      </w:pPr>
      <w:r>
        <w:rPr>
          <w:rFonts w:ascii="Times New Roman"/>
          <w:b/>
          <w:i w:val="false"/>
          <w:color w:val="000000"/>
        </w:rPr>
        <w:t xml:space="preserve"> 
СТАТЬЯ V. ПОРЯДОК ПЕРЕДАЧИ</w:t>
      </w:r>
    </w:p>
    <w:bookmarkEnd w:id="11"/>
    <w:bookmarkStart w:name="z39" w:id="12"/>
    <w:p>
      <w:pPr>
        <w:spacing w:after="0"/>
        <w:ind w:left="0"/>
        <w:jc w:val="both"/>
      </w:pPr>
      <w:r>
        <w:rPr>
          <w:rFonts w:ascii="Times New Roman"/>
          <w:b w:val="false"/>
          <w:i w:val="false"/>
          <w:color w:val="000000"/>
          <w:sz w:val="28"/>
        </w:rPr>
        <w:t>      Передача осужденного лица из одного государства в другое производится в следующем порядке:</w:t>
      </w:r>
      <w:r>
        <w:br/>
      </w:r>
      <w:r>
        <w:rPr>
          <w:rFonts w:ascii="Times New Roman"/>
          <w:b w:val="false"/>
          <w:i w:val="false"/>
          <w:color w:val="000000"/>
          <w:sz w:val="28"/>
        </w:rPr>
        <w:t xml:space="preserve">
      1. Запрос на применение настоящей Конвенции может быть сделан государством вынесения приговора, принимающим государством или осужденным лицом. Процедуры передачи могут быть инициированы государством вынесения приговора или принимающим государством. В этих случаях требуется, чтобы осужденное лицо выразило согласие на передачу. </w:t>
      </w:r>
      <w:r>
        <w:br/>
      </w:r>
      <w:r>
        <w:rPr>
          <w:rFonts w:ascii="Times New Roman"/>
          <w:b w:val="false"/>
          <w:i w:val="false"/>
          <w:color w:val="000000"/>
          <w:sz w:val="28"/>
        </w:rPr>
        <w:t>
</w:t>
      </w:r>
      <w:r>
        <w:rPr>
          <w:rFonts w:ascii="Times New Roman"/>
          <w:b w:val="false"/>
          <w:i w:val="false"/>
          <w:color w:val="000000"/>
          <w:sz w:val="28"/>
        </w:rPr>
        <w:t>
      2. Запрос о передаче должен быть рассмотрен центральными органами в соответствии со </w:t>
      </w:r>
      <w:r>
        <w:rPr>
          <w:rFonts w:ascii="Times New Roman"/>
          <w:b w:val="false"/>
          <w:i w:val="false"/>
          <w:color w:val="000000"/>
          <w:sz w:val="28"/>
        </w:rPr>
        <w:t>статьей XI</w:t>
      </w:r>
      <w:r>
        <w:rPr>
          <w:rFonts w:ascii="Times New Roman"/>
          <w:b w:val="false"/>
          <w:i w:val="false"/>
          <w:color w:val="000000"/>
          <w:sz w:val="28"/>
        </w:rPr>
        <w:t xml:space="preserve"> настоящей Конвенции или, при отсутствии таковых, через консульские или дипломатические каналы. В соответствии со своим внутренним законодательством каждое государство-участник информирует о содержании настоящей Конвенции такие органы, которые оно считает необходимым. Оно также прилагает усилия к созданию механизмов сотрудничества между центральным органом и иными органами, которые должны участвовать в передаче осужденного лица. </w:t>
      </w:r>
      <w:r>
        <w:br/>
      </w:r>
      <w:r>
        <w:rPr>
          <w:rFonts w:ascii="Times New Roman"/>
          <w:b w:val="false"/>
          <w:i w:val="false"/>
          <w:color w:val="000000"/>
          <w:sz w:val="28"/>
        </w:rPr>
        <w:t>
</w:t>
      </w:r>
      <w:r>
        <w:rPr>
          <w:rFonts w:ascii="Times New Roman"/>
          <w:b w:val="false"/>
          <w:i w:val="false"/>
          <w:color w:val="000000"/>
          <w:sz w:val="28"/>
        </w:rPr>
        <w:t xml:space="preserve">
      3. Если приговор был вынесен штатом или провинцией с уголовной юрисдикцией независимой от федерального правительства, подтверждение властей данного штата или провинции должно быть обязательным для применения процедуры передачи. </w:t>
      </w:r>
      <w:r>
        <w:br/>
      </w:r>
      <w:r>
        <w:rPr>
          <w:rFonts w:ascii="Times New Roman"/>
          <w:b w:val="false"/>
          <w:i w:val="false"/>
          <w:color w:val="000000"/>
          <w:sz w:val="28"/>
        </w:rPr>
        <w:t>
</w:t>
      </w:r>
      <w:r>
        <w:rPr>
          <w:rFonts w:ascii="Times New Roman"/>
          <w:b w:val="false"/>
          <w:i w:val="false"/>
          <w:color w:val="000000"/>
          <w:sz w:val="28"/>
        </w:rPr>
        <w:t>
      4. Запрос о передаче должен содержать соответствующую информацию, подтверждающую, что условия </w:t>
      </w:r>
      <w:r>
        <w:rPr>
          <w:rFonts w:ascii="Times New Roman"/>
          <w:b w:val="false"/>
          <w:i w:val="false"/>
          <w:color w:val="000000"/>
          <w:sz w:val="28"/>
        </w:rPr>
        <w:t>статьи III</w:t>
      </w:r>
      <w:r>
        <w:rPr>
          <w:rFonts w:ascii="Times New Roman"/>
          <w:b w:val="false"/>
          <w:i w:val="false"/>
          <w:color w:val="000000"/>
          <w:sz w:val="28"/>
        </w:rPr>
        <w:t xml:space="preserve"> соблюдены. </w:t>
      </w:r>
      <w:r>
        <w:br/>
      </w:r>
      <w:r>
        <w:rPr>
          <w:rFonts w:ascii="Times New Roman"/>
          <w:b w:val="false"/>
          <w:i w:val="false"/>
          <w:color w:val="000000"/>
          <w:sz w:val="28"/>
        </w:rPr>
        <w:t>
</w:t>
      </w:r>
      <w:r>
        <w:rPr>
          <w:rFonts w:ascii="Times New Roman"/>
          <w:b w:val="false"/>
          <w:i w:val="false"/>
          <w:color w:val="000000"/>
          <w:sz w:val="28"/>
        </w:rPr>
        <w:t xml:space="preserve">
      5. Перед осуществлением передачи государство вынесения приговора разрешает принимающему государству проведение по желанию проверки официальным лицом, назначенным последним, по факту дачи осужденным лицом согласия на передачу при полном осознании правовых последствий этого процесса. </w:t>
      </w:r>
      <w:r>
        <w:br/>
      </w:r>
      <w:r>
        <w:rPr>
          <w:rFonts w:ascii="Times New Roman"/>
          <w:b w:val="false"/>
          <w:i w:val="false"/>
          <w:color w:val="000000"/>
          <w:sz w:val="28"/>
        </w:rPr>
        <w:t>
</w:t>
      </w:r>
      <w:r>
        <w:rPr>
          <w:rFonts w:ascii="Times New Roman"/>
          <w:b w:val="false"/>
          <w:i w:val="false"/>
          <w:color w:val="000000"/>
          <w:sz w:val="28"/>
        </w:rPr>
        <w:t xml:space="preserve">
      6. При принятии решения о передаче осужденного лица, государства-участники вправе рассмотреть, среди прочих факторов, возможность внесения вклада в социальную реабилитацию лица; тяжесть преступления; судимость осужденного лица, если таковые имеются; состояние здоровья осужденного лица; и семейные, социальные или другие связи, которые осужденное лицо может иметь в государстве вынесения приговора и принимающем государстве. </w:t>
      </w:r>
      <w:r>
        <w:br/>
      </w:r>
      <w:r>
        <w:rPr>
          <w:rFonts w:ascii="Times New Roman"/>
          <w:b w:val="false"/>
          <w:i w:val="false"/>
          <w:color w:val="000000"/>
          <w:sz w:val="28"/>
        </w:rPr>
        <w:t>
</w:t>
      </w:r>
      <w:r>
        <w:rPr>
          <w:rFonts w:ascii="Times New Roman"/>
          <w:b w:val="false"/>
          <w:i w:val="false"/>
          <w:color w:val="000000"/>
          <w:sz w:val="28"/>
        </w:rPr>
        <w:t xml:space="preserve">
      7. Государство вынесения приговора предоставляет принимающему государству заверенную копию приговора, включая информацию о сроке, отбытом осужденным, и возможном сокращении срока на основании работы, хорошего поведения, времени досудебного задержания. Принимающее государство вправе запросить иную информацию, которую сочтет необходимой. </w:t>
      </w:r>
      <w:r>
        <w:br/>
      </w:r>
      <w:r>
        <w:rPr>
          <w:rFonts w:ascii="Times New Roman"/>
          <w:b w:val="false"/>
          <w:i w:val="false"/>
          <w:color w:val="000000"/>
          <w:sz w:val="28"/>
        </w:rPr>
        <w:t>
</w:t>
      </w:r>
      <w:r>
        <w:rPr>
          <w:rFonts w:ascii="Times New Roman"/>
          <w:b w:val="false"/>
          <w:i w:val="false"/>
          <w:color w:val="000000"/>
          <w:sz w:val="28"/>
        </w:rPr>
        <w:t xml:space="preserve">
      8. Передача осужденного лица государством вынесения приговора принимающему государству осуществляется в месте, согласованном соответствующими центральными органами. Принимающее государство несет ответственность за заключение осужденного лица с момента его передачи. </w:t>
      </w:r>
      <w:r>
        <w:br/>
      </w:r>
      <w:r>
        <w:rPr>
          <w:rFonts w:ascii="Times New Roman"/>
          <w:b w:val="false"/>
          <w:i w:val="false"/>
          <w:color w:val="000000"/>
          <w:sz w:val="28"/>
        </w:rPr>
        <w:t>
</w:t>
      </w:r>
      <w:r>
        <w:rPr>
          <w:rFonts w:ascii="Times New Roman"/>
          <w:b w:val="false"/>
          <w:i w:val="false"/>
          <w:color w:val="000000"/>
          <w:sz w:val="28"/>
        </w:rPr>
        <w:t xml:space="preserve">
      9. Все расходы, которые возникают в связи с передачей осужденного лица, пока это лицо не находится в заключении в принимающем государстве, несет государство вынесения приговора. </w:t>
      </w:r>
      <w:r>
        <w:br/>
      </w:r>
      <w:r>
        <w:rPr>
          <w:rFonts w:ascii="Times New Roman"/>
          <w:b w:val="false"/>
          <w:i w:val="false"/>
          <w:color w:val="000000"/>
          <w:sz w:val="28"/>
        </w:rPr>
        <w:t>
</w:t>
      </w:r>
      <w:r>
        <w:rPr>
          <w:rFonts w:ascii="Times New Roman"/>
          <w:b w:val="false"/>
          <w:i w:val="false"/>
          <w:color w:val="000000"/>
          <w:sz w:val="28"/>
        </w:rPr>
        <w:t xml:space="preserve">
      10. Принимающее государство несет ответственность за все расходы, связанные с передачей осужденного лица, с момента заключения под стражу лица в принимающем государстве. </w:t>
      </w:r>
    </w:p>
    <w:bookmarkEnd w:id="12"/>
    <w:bookmarkStart w:name="z6" w:id="13"/>
    <w:p>
      <w:pPr>
        <w:spacing w:after="0"/>
        <w:ind w:left="0"/>
        <w:jc w:val="left"/>
      </w:pPr>
      <w:r>
        <w:rPr>
          <w:rFonts w:ascii="Times New Roman"/>
          <w:b/>
          <w:i w:val="false"/>
          <w:color w:val="000000"/>
        </w:rPr>
        <w:t xml:space="preserve"> 
СТАТЬЯ VI. ОТКАЗ ПО ЗАПРОСУ НА ПЕРЕДАЧУ</w:t>
      </w:r>
    </w:p>
    <w:bookmarkEnd w:id="13"/>
    <w:p>
      <w:pPr>
        <w:spacing w:after="0"/>
        <w:ind w:left="0"/>
        <w:jc w:val="both"/>
      </w:pPr>
      <w:r>
        <w:rPr>
          <w:rFonts w:ascii="Times New Roman"/>
          <w:b w:val="false"/>
          <w:i w:val="false"/>
          <w:color w:val="000000"/>
          <w:sz w:val="28"/>
        </w:rPr>
        <w:t>      Если государство-участник не соглашается на передачу осужденного лица, оно немедленно уведомляет запрашивающее государство о своем отказе, и всякий раз, когда это возможно и целесообразно, объясняет свои причины отказа.</w:t>
      </w:r>
    </w:p>
    <w:bookmarkStart w:name="z7" w:id="14"/>
    <w:p>
      <w:pPr>
        <w:spacing w:after="0"/>
        <w:ind w:left="0"/>
        <w:jc w:val="left"/>
      </w:pPr>
      <w:r>
        <w:rPr>
          <w:rFonts w:ascii="Times New Roman"/>
          <w:b/>
          <w:i w:val="false"/>
          <w:color w:val="000000"/>
        </w:rPr>
        <w:t xml:space="preserve"> 
СТАТЬЯ VII. ПРАВА ОСУЖДЕННОГО, ПОДЛЕЖАЩЕГО ПЕРЕДАЧЕ И СПОСОБ</w:t>
      </w:r>
      <w:r>
        <w:br/>
      </w:r>
      <w:r>
        <w:rPr>
          <w:rFonts w:ascii="Times New Roman"/>
          <w:b/>
          <w:i w:val="false"/>
          <w:color w:val="000000"/>
        </w:rPr>
        <w:t>
ОТБЫВАНИЯ НАКАЗАНИЯ</w:t>
      </w:r>
    </w:p>
    <w:bookmarkEnd w:id="14"/>
    <w:bookmarkStart w:name="z49" w:id="15"/>
    <w:p>
      <w:pPr>
        <w:spacing w:after="0"/>
        <w:ind w:left="0"/>
        <w:jc w:val="both"/>
      </w:pPr>
      <w:r>
        <w:rPr>
          <w:rFonts w:ascii="Times New Roman"/>
          <w:b w:val="false"/>
          <w:i w:val="false"/>
          <w:color w:val="000000"/>
          <w:sz w:val="28"/>
        </w:rPr>
        <w:t xml:space="preserve">
      1. Осужденное лицо, которое передается в соответствии с положениями настоящей Конвенции, не может быть повторно арестовано, обвинено или осуждено в принимающем государстве за то же преступление, на основании которого приговор будет приведен в исполнение. </w:t>
      </w:r>
      <w:r>
        <w:br/>
      </w:r>
      <w:r>
        <w:rPr>
          <w:rFonts w:ascii="Times New Roman"/>
          <w:b w:val="false"/>
          <w:i w:val="false"/>
          <w:color w:val="000000"/>
          <w:sz w:val="28"/>
        </w:rPr>
        <w:t>
</w:t>
      </w:r>
      <w:r>
        <w:rPr>
          <w:rFonts w:ascii="Times New Roman"/>
          <w:b w:val="false"/>
          <w:i w:val="false"/>
          <w:color w:val="000000"/>
          <w:sz w:val="28"/>
        </w:rPr>
        <w:t>
      2. За исключением случаев, предусмотренных в </w:t>
      </w:r>
      <w:r>
        <w:rPr>
          <w:rFonts w:ascii="Times New Roman"/>
          <w:b w:val="false"/>
          <w:i w:val="false"/>
          <w:color w:val="000000"/>
          <w:sz w:val="28"/>
        </w:rPr>
        <w:t>статье VIII</w:t>
      </w:r>
      <w:r>
        <w:rPr>
          <w:rFonts w:ascii="Times New Roman"/>
          <w:b w:val="false"/>
          <w:i w:val="false"/>
          <w:color w:val="000000"/>
          <w:sz w:val="28"/>
        </w:rPr>
        <w:t xml:space="preserve"> настоящей Конвенции, приговор в отношении передаваемого осужденного лица отбывается в соответствии с законодательством и процедурами принимающего государства, включая применение любых положений, касающихся сокращения срока заключения или альтернативного способа отбывания наказания. </w:t>
      </w:r>
      <w:r>
        <w:br/>
      </w:r>
      <w:r>
        <w:rPr>
          <w:rFonts w:ascii="Times New Roman"/>
          <w:b w:val="false"/>
          <w:i w:val="false"/>
          <w:color w:val="000000"/>
          <w:sz w:val="28"/>
        </w:rPr>
        <w:t>
      Ни один приговор не может быть изменен принимающим государством в части увеличения срока наказания, назначенного судом государства вынесения приговора.</w:t>
      </w:r>
      <w:r>
        <w:br/>
      </w:r>
      <w:r>
        <w:rPr>
          <w:rFonts w:ascii="Times New Roman"/>
          <w:b w:val="false"/>
          <w:i w:val="false"/>
          <w:color w:val="000000"/>
          <w:sz w:val="28"/>
        </w:rPr>
        <w:t>
</w:t>
      </w:r>
      <w:r>
        <w:rPr>
          <w:rFonts w:ascii="Times New Roman"/>
          <w:b w:val="false"/>
          <w:i w:val="false"/>
          <w:color w:val="000000"/>
          <w:sz w:val="28"/>
        </w:rPr>
        <w:t>
      3. Органы государства вынесения приговора вправе направить через центральные органы запрос на получение отчета о состоянии отбывания наказания любым осужденным лицом, переданным принимающему государству в соответствии с настоящей Конвенцией.</w:t>
      </w:r>
    </w:p>
    <w:bookmarkEnd w:id="15"/>
    <w:bookmarkStart w:name="z8" w:id="16"/>
    <w:p>
      <w:pPr>
        <w:spacing w:after="0"/>
        <w:ind w:left="0"/>
        <w:jc w:val="left"/>
      </w:pPr>
      <w:r>
        <w:rPr>
          <w:rFonts w:ascii="Times New Roman"/>
          <w:b/>
          <w:i w:val="false"/>
          <w:color w:val="000000"/>
        </w:rPr>
        <w:t xml:space="preserve"> 
СТАТЬЯ VIII. ПЕРЕСМОТР ПРИГОВОРА И ЕГО ДЕЙСТВИЕ</w:t>
      </w:r>
      <w:r>
        <w:br/>
      </w:r>
      <w:r>
        <w:rPr>
          <w:rFonts w:ascii="Times New Roman"/>
          <w:b/>
          <w:i w:val="false"/>
          <w:color w:val="000000"/>
        </w:rPr>
        <w:t>
В ПРИНИМАЮЩЕМ ГОСУДАРСТВЕ</w:t>
      </w:r>
    </w:p>
    <w:bookmarkEnd w:id="16"/>
    <w:p>
      <w:pPr>
        <w:spacing w:after="0"/>
        <w:ind w:left="0"/>
        <w:jc w:val="both"/>
      </w:pPr>
      <w:r>
        <w:rPr>
          <w:rFonts w:ascii="Times New Roman"/>
          <w:b w:val="false"/>
          <w:i w:val="false"/>
          <w:color w:val="000000"/>
          <w:sz w:val="28"/>
        </w:rPr>
        <w:t>      Государство вынесения приговора сохраняет полную юрисдикцию для пересмотра приговоров, вынесенных его судами. Оно также сохраняет за собой право прощения, амнистии или помилования осужденного лица. Принимающее государство, получив уведомление о любом решении, связанном с пересмотром приговора, обязуется немедленно принять соответствующие меры.</w:t>
      </w:r>
    </w:p>
    <w:bookmarkStart w:name="z9" w:id="17"/>
    <w:p>
      <w:pPr>
        <w:spacing w:after="0"/>
        <w:ind w:left="0"/>
        <w:jc w:val="left"/>
      </w:pPr>
      <w:r>
        <w:rPr>
          <w:rFonts w:ascii="Times New Roman"/>
          <w:b/>
          <w:i w:val="false"/>
          <w:color w:val="000000"/>
        </w:rPr>
        <w:t xml:space="preserve"> 
СТАТЬЯ IX. ПРИМЕНЕНИЕ КОНВЕНЦИИ В ОСОБЫХ СЛУЧАЯХ</w:t>
      </w:r>
    </w:p>
    <w:bookmarkEnd w:id="17"/>
    <w:p>
      <w:pPr>
        <w:spacing w:after="0"/>
        <w:ind w:left="0"/>
        <w:jc w:val="both"/>
      </w:pPr>
      <w:r>
        <w:rPr>
          <w:rFonts w:ascii="Times New Roman"/>
          <w:b w:val="false"/>
          <w:i w:val="false"/>
          <w:color w:val="000000"/>
          <w:sz w:val="28"/>
        </w:rPr>
        <w:t>      Настоящая Конвенция может быть применена и к несовершеннолетним преступникам, находящимся под надзором или действием других мер, в соответствии с законодательством одного из государств-участников. Согласие на передачу должно быть получено от лица, юридически уполномоченного дать такое согласие.</w:t>
      </w:r>
      <w:r>
        <w:br/>
      </w:r>
      <w:r>
        <w:rPr>
          <w:rFonts w:ascii="Times New Roman"/>
          <w:b w:val="false"/>
          <w:i w:val="false"/>
          <w:color w:val="000000"/>
          <w:sz w:val="28"/>
        </w:rPr>
        <w:t>
      По согласию между сторонами настоящая Конвенция может быть применена к лицам, признанным компетентными органами невменяемыми, в целях лечения таких лиц в принимающем государстве. При передаче стороны должны договориться о виде лечения, которое должно быть назначено таким лицам в соответствии со своим законодательством. Для передачи должно быть получено согласие от лица, юридически уполномоченного дать такое согласие.</w:t>
      </w:r>
    </w:p>
    <w:bookmarkStart w:name="z10" w:id="18"/>
    <w:p>
      <w:pPr>
        <w:spacing w:after="0"/>
        <w:ind w:left="0"/>
        <w:jc w:val="left"/>
      </w:pPr>
      <w:r>
        <w:rPr>
          <w:rFonts w:ascii="Times New Roman"/>
          <w:b/>
          <w:i w:val="false"/>
          <w:color w:val="000000"/>
        </w:rPr>
        <w:t xml:space="preserve"> 
СТАТЬЯ Х. ТРАНЗИТ</w:t>
      </w:r>
    </w:p>
    <w:bookmarkEnd w:id="18"/>
    <w:p>
      <w:pPr>
        <w:spacing w:after="0"/>
        <w:ind w:left="0"/>
        <w:jc w:val="both"/>
      </w:pPr>
      <w:r>
        <w:rPr>
          <w:rFonts w:ascii="Times New Roman"/>
          <w:b w:val="false"/>
          <w:i w:val="false"/>
          <w:color w:val="000000"/>
          <w:sz w:val="28"/>
        </w:rPr>
        <w:t xml:space="preserve">      Если осужденное лицо в процессе передачи должно пересечь территорию другого государства-участника настоящей Конвенции, последний информируется государством, под стражей которого передача должна быть осуществлена, путем предоставления решения, разрешающего передачу. В таких случаях государство транзита вправе дать или не дать согласие на транзит осужденного лица через свою территорию. </w:t>
      </w:r>
      <w:r>
        <w:br/>
      </w:r>
      <w:r>
        <w:rPr>
          <w:rFonts w:ascii="Times New Roman"/>
          <w:b w:val="false"/>
          <w:i w:val="false"/>
          <w:color w:val="000000"/>
          <w:sz w:val="28"/>
        </w:rPr>
        <w:t>
      Такое уведомление не является обязательным, если используется воздушный транспорт, и совершение какой-либо официальной посадки на территории государства-участника, над которым должен осуществляться перелет, не планируется.</w:t>
      </w:r>
    </w:p>
    <w:bookmarkStart w:name="z11" w:id="19"/>
    <w:p>
      <w:pPr>
        <w:spacing w:after="0"/>
        <w:ind w:left="0"/>
        <w:jc w:val="left"/>
      </w:pPr>
      <w:r>
        <w:rPr>
          <w:rFonts w:ascii="Times New Roman"/>
          <w:b/>
          <w:i w:val="false"/>
          <w:color w:val="000000"/>
        </w:rPr>
        <w:t xml:space="preserve"> 
СТАТЬЯ XI. ЦЕНТРАЛЬНЫЙ ОРГАН</w:t>
      </w:r>
    </w:p>
    <w:bookmarkEnd w:id="19"/>
    <w:p>
      <w:pPr>
        <w:spacing w:after="0"/>
        <w:ind w:left="0"/>
        <w:jc w:val="both"/>
      </w:pPr>
      <w:r>
        <w:rPr>
          <w:rFonts w:ascii="Times New Roman"/>
          <w:b w:val="false"/>
          <w:i w:val="false"/>
          <w:color w:val="000000"/>
          <w:sz w:val="28"/>
        </w:rPr>
        <w:t>      После подписания, ратификации или присоединения к настоящей Конвенции государства-участники уведомляют Генеральный секретариат Организации американских государств о центральном органе, уполномоченном для выполнения функций, предусмотренных настоящим документом. Генеральный секретариат Организации американских государств распространяет среди государств-участников этой Конвенции список уполномоченных органов, которые он получил.</w:t>
      </w:r>
    </w:p>
    <w:bookmarkStart w:name="z12" w:id="20"/>
    <w:p>
      <w:pPr>
        <w:spacing w:after="0"/>
        <w:ind w:left="0"/>
        <w:jc w:val="left"/>
      </w:pPr>
      <w:r>
        <w:rPr>
          <w:rFonts w:ascii="Times New Roman"/>
          <w:b/>
          <w:i w:val="false"/>
          <w:color w:val="000000"/>
        </w:rPr>
        <w:t xml:space="preserve"> 
Статья XII. ВЗАИМОСВЯЗЬ С ДРУГИМИ СОГЛАШЕНИЯМИ</w:t>
      </w:r>
    </w:p>
    <w:bookmarkEnd w:id="20"/>
    <w:p>
      <w:pPr>
        <w:spacing w:after="0"/>
        <w:ind w:left="0"/>
        <w:jc w:val="both"/>
      </w:pPr>
      <w:r>
        <w:rPr>
          <w:rFonts w:ascii="Times New Roman"/>
          <w:b w:val="false"/>
          <w:i w:val="false"/>
          <w:color w:val="000000"/>
          <w:sz w:val="28"/>
        </w:rPr>
        <w:t>      Ни одно из положений настоящей Конвенции не может быть истолковано как ограничение других двусторонних или многосторонних договоров или соглашений между сторонами.</w:t>
      </w:r>
    </w:p>
    <w:bookmarkStart w:name="z13" w:id="21"/>
    <w:p>
      <w:pPr>
        <w:spacing w:after="0"/>
        <w:ind w:left="0"/>
        <w:jc w:val="left"/>
      </w:pPr>
      <w:r>
        <w:rPr>
          <w:rFonts w:ascii="Times New Roman"/>
          <w:b/>
          <w:i w:val="false"/>
          <w:color w:val="000000"/>
        </w:rPr>
        <w:t xml:space="preserve"> 
СТАТЬЯ XIII. ЗАКЛЮЧИТЕЛЬНЫЕ ПОЛОЖЕНИЯ</w:t>
      </w:r>
    </w:p>
    <w:bookmarkEnd w:id="21"/>
    <w:p>
      <w:pPr>
        <w:spacing w:after="0"/>
        <w:ind w:left="0"/>
        <w:jc w:val="both"/>
      </w:pPr>
      <w:r>
        <w:rPr>
          <w:rFonts w:ascii="Times New Roman"/>
          <w:b w:val="false"/>
          <w:i w:val="false"/>
          <w:color w:val="000000"/>
          <w:sz w:val="28"/>
        </w:rPr>
        <w:t>      Настоящая Конвенция открыта для подписания государствами-членами Организации американских государств.</w:t>
      </w:r>
    </w:p>
    <w:bookmarkStart w:name="z14" w:id="22"/>
    <w:p>
      <w:pPr>
        <w:spacing w:after="0"/>
        <w:ind w:left="0"/>
        <w:jc w:val="left"/>
      </w:pPr>
      <w:r>
        <w:rPr>
          <w:rFonts w:ascii="Times New Roman"/>
          <w:b/>
          <w:i w:val="false"/>
          <w:color w:val="000000"/>
        </w:rPr>
        <w:t xml:space="preserve"> 
СТАТЬЯ XIV</w:t>
      </w:r>
    </w:p>
    <w:bookmarkEnd w:id="22"/>
    <w:p>
      <w:pPr>
        <w:spacing w:after="0"/>
        <w:ind w:left="0"/>
        <w:jc w:val="both"/>
      </w:pPr>
      <w:r>
        <w:rPr>
          <w:rFonts w:ascii="Times New Roman"/>
          <w:b w:val="false"/>
          <w:i w:val="false"/>
          <w:color w:val="000000"/>
          <w:sz w:val="28"/>
        </w:rPr>
        <w:t>      Настоящая Конвенция подлежит ратификации. Инструменты о ратификации сдаются на хранение в Генеральный секретариат Организации американских государств.</w:t>
      </w:r>
    </w:p>
    <w:bookmarkStart w:name="z15" w:id="23"/>
    <w:p>
      <w:pPr>
        <w:spacing w:after="0"/>
        <w:ind w:left="0"/>
        <w:jc w:val="left"/>
      </w:pPr>
      <w:r>
        <w:rPr>
          <w:rFonts w:ascii="Times New Roman"/>
          <w:b/>
          <w:i w:val="false"/>
          <w:color w:val="000000"/>
        </w:rPr>
        <w:t xml:space="preserve"> 
СТАТЬЯ XV</w:t>
      </w:r>
    </w:p>
    <w:bookmarkEnd w:id="23"/>
    <w:p>
      <w:pPr>
        <w:spacing w:after="0"/>
        <w:ind w:left="0"/>
        <w:jc w:val="both"/>
      </w:pPr>
      <w:r>
        <w:rPr>
          <w:rFonts w:ascii="Times New Roman"/>
          <w:b w:val="false"/>
          <w:i w:val="false"/>
          <w:color w:val="000000"/>
          <w:sz w:val="28"/>
        </w:rPr>
        <w:t>      Настоящая Конвенция остается открытой для присоединения любого другого государства. Инструменты о присоединении сдаются на хранение в Генеральный секретариат Организации американских государств.</w:t>
      </w:r>
    </w:p>
    <w:bookmarkStart w:name="z16" w:id="24"/>
    <w:p>
      <w:pPr>
        <w:spacing w:after="0"/>
        <w:ind w:left="0"/>
        <w:jc w:val="left"/>
      </w:pPr>
      <w:r>
        <w:rPr>
          <w:rFonts w:ascii="Times New Roman"/>
          <w:b/>
          <w:i w:val="false"/>
          <w:color w:val="000000"/>
        </w:rPr>
        <w:t xml:space="preserve"> 
СТАТЬЯ XVI</w:t>
      </w:r>
    </w:p>
    <w:bookmarkEnd w:id="24"/>
    <w:p>
      <w:pPr>
        <w:spacing w:after="0"/>
        <w:ind w:left="0"/>
        <w:jc w:val="both"/>
      </w:pPr>
      <w:r>
        <w:rPr>
          <w:rFonts w:ascii="Times New Roman"/>
          <w:b w:val="false"/>
          <w:i w:val="false"/>
          <w:color w:val="000000"/>
          <w:sz w:val="28"/>
        </w:rPr>
        <w:t>      Государства вправе делать оговорки к настоящей Конвенции во время ее утверждения, подписания, ратификации или присоединения к ней, при условии, что оговорки не являются несовместимыми с целями и задачами настоящей Конвенции, и что они имеют отношение к одному определенному или нескольким положениям.</w:t>
      </w:r>
    </w:p>
    <w:bookmarkStart w:name="z17" w:id="25"/>
    <w:p>
      <w:pPr>
        <w:spacing w:after="0"/>
        <w:ind w:left="0"/>
        <w:jc w:val="left"/>
      </w:pPr>
      <w:r>
        <w:rPr>
          <w:rFonts w:ascii="Times New Roman"/>
          <w:b/>
          <w:i w:val="false"/>
          <w:color w:val="000000"/>
        </w:rPr>
        <w:t xml:space="preserve"> 
СТАТЬЯ XVII</w:t>
      </w:r>
    </w:p>
    <w:bookmarkEnd w:id="25"/>
    <w:p>
      <w:pPr>
        <w:spacing w:after="0"/>
        <w:ind w:left="0"/>
        <w:jc w:val="both"/>
      </w:pPr>
      <w:r>
        <w:rPr>
          <w:rFonts w:ascii="Times New Roman"/>
          <w:b w:val="false"/>
          <w:i w:val="false"/>
          <w:color w:val="000000"/>
          <w:sz w:val="28"/>
        </w:rPr>
        <w:t xml:space="preserve">      Настоящая Конвенция для ратифицировавших ее государств вступает в силу на тридцатый день после даты депонирования второго ратификационного инструмента. </w:t>
      </w:r>
      <w:r>
        <w:br/>
      </w:r>
      <w:r>
        <w:rPr>
          <w:rFonts w:ascii="Times New Roman"/>
          <w:b w:val="false"/>
          <w:i w:val="false"/>
          <w:color w:val="000000"/>
          <w:sz w:val="28"/>
        </w:rPr>
        <w:t>
      Для каждого государства, которое ратифицирует настоящую Конвенцию или присоединяется к ней после депонирования второго ратификационного инструмента, Конвенция вступает в силу на тридцатый день после дня, в который такие государства депонировали свой инструмент о ратификации или присоединении.</w:t>
      </w:r>
    </w:p>
    <w:bookmarkStart w:name="z18" w:id="26"/>
    <w:p>
      <w:pPr>
        <w:spacing w:after="0"/>
        <w:ind w:left="0"/>
        <w:jc w:val="left"/>
      </w:pPr>
      <w:r>
        <w:rPr>
          <w:rFonts w:ascii="Times New Roman"/>
          <w:b/>
          <w:i w:val="false"/>
          <w:color w:val="000000"/>
        </w:rPr>
        <w:t xml:space="preserve"> 
СТАТЬЯ XVIII</w:t>
      </w:r>
    </w:p>
    <w:bookmarkEnd w:id="26"/>
    <w:p>
      <w:pPr>
        <w:spacing w:after="0"/>
        <w:ind w:left="0"/>
        <w:jc w:val="both"/>
      </w:pPr>
      <w:r>
        <w:rPr>
          <w:rFonts w:ascii="Times New Roman"/>
          <w:b w:val="false"/>
          <w:i w:val="false"/>
          <w:color w:val="000000"/>
          <w:sz w:val="28"/>
        </w:rPr>
        <w:t>      Настоящая Конвенция остается в силе на неопределенный срок, но любое государство-участник вправе ее денонсировать. Денонсация должна быть зарегистрирована в Генеральном секретариате Организации американских государств. Конвенция прекращает свое действие для денонсирующего государства по истечении одного года с даты денонсации.</w:t>
      </w:r>
      <w:r>
        <w:br/>
      </w:r>
      <w:r>
        <w:rPr>
          <w:rFonts w:ascii="Times New Roman"/>
          <w:b w:val="false"/>
          <w:i w:val="false"/>
          <w:color w:val="000000"/>
          <w:sz w:val="28"/>
        </w:rPr>
        <w:t>
      Тем не менее, ее положения остаются в силе для денонсирующего государства по отношению к осужденным лицам, переданным в соответствии с настоящей Конвенцией до окончания отбытия соответствующего наказания.</w:t>
      </w:r>
      <w:r>
        <w:br/>
      </w:r>
      <w:r>
        <w:rPr>
          <w:rFonts w:ascii="Times New Roman"/>
          <w:b w:val="false"/>
          <w:i w:val="false"/>
          <w:color w:val="000000"/>
          <w:sz w:val="28"/>
        </w:rPr>
        <w:t>
      Запросы на передачу, находящиеся в процессе рассмотрения в момент денонсации настоящей Конвенции, рассматриваются далее и исполняются, если стороны не договорятся об обратном.</w:t>
      </w:r>
    </w:p>
    <w:bookmarkStart w:name="z19" w:id="27"/>
    <w:p>
      <w:pPr>
        <w:spacing w:after="0"/>
        <w:ind w:left="0"/>
        <w:jc w:val="left"/>
      </w:pPr>
      <w:r>
        <w:rPr>
          <w:rFonts w:ascii="Times New Roman"/>
          <w:b/>
          <w:i w:val="false"/>
          <w:color w:val="000000"/>
        </w:rPr>
        <w:t xml:space="preserve"> 
СТАТЬЯ XIX</w:t>
      </w:r>
    </w:p>
    <w:bookmarkEnd w:id="27"/>
    <w:p>
      <w:pPr>
        <w:spacing w:after="0"/>
        <w:ind w:left="0"/>
        <w:jc w:val="both"/>
      </w:pPr>
      <w:r>
        <w:rPr>
          <w:rFonts w:ascii="Times New Roman"/>
          <w:b w:val="false"/>
          <w:i w:val="false"/>
          <w:color w:val="000000"/>
          <w:sz w:val="28"/>
        </w:rPr>
        <w:t>      Оригиналы настоящей Конвенции на английском, французском, португальском и испанском языках являются одинаково аутентичными и сдаются на хранение в Генеральный секретариат Организации американских государств, который направляет заверенную копию для регистрации и публикации в Секретариат Организации Объединенных Наций в соответствии со статьей 102 Устава Организации Объединенных Наций. Генеральный секретариат Организации американских государств уведомляет государства-члены этой Организации и государства, которые присоединились к Конвенции о подписании, ратификации, присоединении или денонсации, и изложении оговорок, если таковые имеются.</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будучи должным образом на то уполномоченными своими соответствующими правительствами, подписали настоящую Конвенцию, которая будет называться «Межамериканская конвенция об отбывании уголовного наказания за рубежом».</w:t>
      </w:r>
      <w:r>
        <w:br/>
      </w:r>
      <w:r>
        <w:rPr>
          <w:rFonts w:ascii="Times New Roman"/>
          <w:b w:val="false"/>
          <w:i w:val="false"/>
          <w:color w:val="000000"/>
          <w:sz w:val="28"/>
        </w:rPr>
        <w:t>
      Заключено в городе Манагуа, Никарагуа, девятого июня тысяча девятьсот девяносто третьего года.</w:t>
      </w:r>
    </w:p>
    <w:p>
      <w:pPr>
        <w:spacing w:after="0"/>
        <w:ind w:left="0"/>
        <w:jc w:val="both"/>
      </w:pPr>
      <w:r>
        <w:rPr>
          <w:rFonts w:ascii="Times New Roman"/>
          <w:b w:val="false"/>
          <w:i w:val="false"/>
          <w:color w:val="000000"/>
          <w:sz w:val="28"/>
        </w:rPr>
        <w:t>      Удостоверяю, что настоящий текст Межамериканской конвенции об отбывании уголовного наказания за рубежом, совершенной 9 июня 1993 года в Манагуа, Никарагуа, на русском и казахском языках соответствует тексту копий указанной Конвенции на английском языке, заверенных Министерством иностранных дел Республики Казахстан.</w:t>
      </w:r>
    </w:p>
    <w:p>
      <w:pPr>
        <w:spacing w:after="0"/>
        <w:ind w:left="0"/>
        <w:jc w:val="both"/>
      </w:pPr>
      <w:r>
        <w:rPr>
          <w:rFonts w:ascii="Times New Roman"/>
          <w:b w:val="false"/>
          <w:i/>
          <w:color w:val="000000"/>
          <w:sz w:val="28"/>
        </w:rPr>
        <w:t>      Заместитель</w:t>
      </w:r>
      <w:r>
        <w:br/>
      </w:r>
      <w:r>
        <w:rPr>
          <w:rFonts w:ascii="Times New Roman"/>
          <w:b w:val="false"/>
          <w:i w:val="false"/>
          <w:color w:val="000000"/>
          <w:sz w:val="28"/>
        </w:rPr>
        <w:t>
</w:t>
      </w:r>
      <w:r>
        <w:rPr>
          <w:rFonts w:ascii="Times New Roman"/>
          <w:b w:val="false"/>
          <w:i/>
          <w:color w:val="000000"/>
          <w:sz w:val="28"/>
        </w:rPr>
        <w:t>      начальника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А. Нурбеков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Конвенции на английском, французском, португальском и испанском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