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b0a" w14:textId="1309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октября 2015 года № 358-V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года, совершенный в Астане 7 ноября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международном автомобильном сообщении от 25 декабря 2003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международном автомобильном сообщении от 25 декабря 2003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осуществляются автотранспортными средствами без наличия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 государствами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транзитом по территориям государств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грузов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выполняются на основе разрешения, полученного от компетентного органа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иными международными договорами, участниками которых являются государства обеих Сторон, установлен иной порядок осуществления перевозок грузов на/с территории третьего государтсва на территорию государства другой Стороны, то такие перевозки осуществляются на основе этих международных договоров.».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Водители должны иметь национальные или международные водительские удостоверения, соответствующие категориям управляемых ими автотранспортных средств, и национальные регистрационные документы на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перегона к месту назначения порожних автотранспортных средств без отличительных знаков, имеющих временные (транзитные) номера регистрации, водители должны иметь временные регистрационные документы на данные автотранспортные средства.».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ноября 2014 года,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положений настоящего Протокола,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Протокола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