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8503" w14:textId="7e88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защите секретной информации в рамках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14 января 2015 года № 280-V ЗРК</w:t>
      </w:r>
    </w:p>
    <w:p>
      <w:pPr>
        <w:spacing w:after="0"/>
        <w:ind w:left="0"/>
        <w:jc w:val="both"/>
      </w:pPr>
      <w:bookmarkStart w:name="z18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секретной информации в рамках Содружества Независимых Государств, совершенное в Минске 25 октября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защите секретной информации в рамках</w:t>
      </w:r>
      <w:r>
        <w:br/>
      </w:r>
      <w:r>
        <w:rPr>
          <w:rFonts w:ascii="Times New Roman"/>
          <w:b/>
          <w:i w:val="false"/>
          <w:color w:val="000000"/>
        </w:rPr>
        <w:t>
Содружества Независимых Государств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 — участники настоящего Соглашения и Содружество Независимых Государств,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обеспечения защиты секретной информации при осуществлении сотрудничества в рамках Содружества Независимых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обеспечить защиту секретной информации в органах Содружества Независимых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Соглашение о взаимном обеспечении сохранности межгосударственных секретов от 22 января 1993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</w:p>
    <w:bookmarkStart w:name="z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Термины и их определения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используемые термины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«гриф секретности» — реквизит, свидетельствующий о степени секретности сведений, содержащихся в их носителе, проставляемый на носителе секретной информации и (или) в сопроводительной документации на него;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«должностные лица» - лица, утвержденные органами Содружества Независимых Государств по представлению Сторон в соответствии с закрепленными за каждой Стороной квотами на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«допуск к секретной информации» - право физического лица на доступ к секретной информации или право уполномоченного органа либо органа Содружества Независимых Государств на осуществление деятельности с использованием секретной информации, предоставленное в соответствии с законодательством государства - участника настоящего Соглашения и Правилами обращения с секретной информацией в органах Содружества Независимых Государств (далее - Правила), утверждаемыми Советом глав государств Содружества Независимых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«доступ к секретной информации» - санкционированное в установленном порядке ознакомление и (или) работа физического лица с секретной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«защита секретной информации» - правовые, административные, организационные, инженерно-технические и иные меры, принимаемые в целях недопущения несанкционированного распространения секретной информации и сохранности ее носителей;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«компетентные органы» - органы Сторон, ответственные за реализацию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«несанкционированное распространение секретной информации» - сообщение, передача, предоставление, пересылка, публикация или доведение секретной информации любыми другими способами до юридических и физических лиц, которым не предоставлено право ознакомления с ней, либо утрата или хищение ее носителей;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«носители секретной информации» — материальные объекты, в том числе физические поля, в которых секретная информация находит свое отображение в виде символов, образов, сигналов, технических решений и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«органы Содружества Независимых Государств» — уставные и иные органы Содружества Независимых Государств, созданные в порядке, предусмотренном </w:t>
      </w:r>
      <w:r>
        <w:rPr>
          <w:rFonts w:ascii="Times New Roman"/>
          <w:b w:val="false"/>
          <w:i w:val="false"/>
          <w:color w:val="ff0000"/>
          <w:sz w:val="28"/>
        </w:rPr>
        <w:t xml:space="preserve">Уставом </w:t>
      </w:r>
      <w:r>
        <w:rPr>
          <w:rFonts w:ascii="Times New Roman"/>
          <w:b w:val="false"/>
          <w:i w:val="false"/>
          <w:color w:val="000000"/>
          <w:sz w:val="28"/>
        </w:rPr>
        <w:t>Содружества Независимых Государств от 22 января 1993 года (далее - Устав) и другими документами Содружества Независимых Государств, осуществляющие деятельность с использованием секретной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«рассекречивание секретной информации» - совокупность мероприятий по снятию ограничений на распространение секретной информации и доступ к ее носителям;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«секретная информация» - сведения, составляющие государственные секреты (государственную тайну) одного из государств - участников настоящего Соглашения, выраженные в любой форме, полученные, переданные и (или) образовавшиеся в процессе сотрудничества в рамках Содружества Независимых Государств, защищаемые государствами -  участниками настоящего Соглашения в соответствии с национальным законодательством, а в органах Содружества Независимых Государств - в соответствии с настоящим Соглашением и Правилами, несанкционированное распространение которых может нанести ущерб безопасности и интересам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«степень секретности» - критерий разграничения информации, устанавливаемый национальным законодательством государств - участников настоящего Соглашения, а в органах Содружества Независимых Государств - настоящим Соглашением 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«уполномоченные органы» - государственные органы и (или) организации государств - участников настоящего Соглашения, имеющие допуск к секретной информации, уполномоченные передавать, получать, хранить, защищать и использовать секретную информацию.</w:t>
      </w:r>
    </w:p>
    <w:bookmarkEnd w:id="3"/>
    <w:bookmarkStart w:name="z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Предмет Соглашения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Предметом настоящего Соглашения является обеспечение защиты секретной информации при осуществлении сотрудничества в рамках Содружества Независимых Государств.</w:t>
      </w:r>
    </w:p>
    <w:bookmarkStart w:name="z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Компетентные органы, уполномоченные органы и органы</w:t>
      </w:r>
      <w:r>
        <w:br/>
      </w:r>
      <w:r>
        <w:rPr>
          <w:rFonts w:ascii="Times New Roman"/>
          <w:b/>
          <w:i w:val="false"/>
          <w:color w:val="000000"/>
        </w:rPr>
        <w:t>
Содружества Независимых Государств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Сотрудничество в области защиты секретной информации осуществляется через компетентные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 </w:t>
      </w:r>
      <w:r>
        <w:rPr>
          <w:rFonts w:ascii="Times New Roman"/>
          <w:b w:val="false"/>
          <w:i w:val="false"/>
          <w:color w:val="000000"/>
          <w:sz w:val="28"/>
        </w:rPr>
        <w:t>определяются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каждой Стороной, и информация о них направляется депозитарию при сдаче на хранение уведомления о выполнении внутригосударственных процедур, необходимых для вступления настоящего Соглашения в силу. Сторона в течение месяца письменно уведомляет депозитарий об изменении компетентного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Компетентным органом Содружества Независимых Государств является Исполнительный комитет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Компетентные органы в пределах их полномочий взаимодействуют непосредственно.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органов Содружества Независимых Государств, осуществляющих деятельность с использованием секретной информации, формирует Исполнительный комитет Содружества Независимых Государств (далее - перечень).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Исполнительный комитет Содружества Независимых Государств не позднее 3 месяцев с даты подписания настоящего Соглашения направляет перечень в государства - участники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изменении перечня Исполнительный комитет Содружества Независимых Государств в течение месяца письменно уведомляет государства - участники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Организация взаимодействия уполномоченных органов с органами Содружества Независимых Государств осуществляется по согласованию с компетентными органами.</w:t>
      </w:r>
    </w:p>
    <w:bookmarkEnd w:id="6"/>
    <w:bookmarkStart w:name="z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Защита секретной информации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Государства - участники настоящего Соглашения принимают все необходимые меры для обеспечения защиты секретной информации в соответствии с национальным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Органы Содружества Независимых Государств осуществляют защиту секретной информации в соответствии с настоящим Соглашением 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Государство - участник настоящего Соглашения предоставляет и оформляет должностным лицам, направляемым им в органы Содружества Независимых Государств, допуск к секретной информации на основании формируемого органом Содружества Независимых Государств перечня должностей, замещение которых предполагает доступ к секретной информации, и письменно информирует об этом соответствующий орган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работающим в качестве специалистов в органах Содружества Независимых Государств на основе заключенных с ними трудовых договоров и контрактов (кроме административно-технического персонала), допуск предоставляется и оформляется в соответствии с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Каждая из Сторон признает допуск к секретной информации, предоставленный и оформленный другой Стороной.</w:t>
      </w:r>
    </w:p>
    <w:bookmarkEnd w:id="8"/>
    <w:bookmarkStart w:name="z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Соотнесение степеней секретности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органах Содружества Независимых Государств устанавливаются следующие степени секретности секретной информации и соответствующие им грифы секретности для ее носителей: «Особой важности», «Совершенно секретно» и «Секретно».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Степени секретности секретной информации, используемой в процессе сотрудничества в рамках Содружества Независимых Государств, и соответствующие этим степеням грифы секретности соотносятся следующим образом: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0"/>
      </w:tblGrid>
      <w:tr>
        <w:trPr>
          <w:trHeight w:val="30" w:hRule="atLeast"/>
        </w:trPr>
        <w:tc>
          <w:tcPr>
            <w:tcW w:w="1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872"/>
              <w:gridCol w:w="3185"/>
              <w:gridCol w:w="2890"/>
              <w:gridCol w:w="4053"/>
            </w:tblGrid>
            <w:tr>
              <w:trPr>
                <w:trHeight w:val="30" w:hRule="atLeast"/>
              </w:trPr>
              <w:tc>
                <w:tcPr>
                  <w:tcW w:w="3872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Степени секретности и грифы секретности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1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«Особой важности»</w:t>
                  </w:r>
                </w:p>
              </w:tc>
              <w:tc>
                <w:tcPr>
                  <w:tcW w:w="28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«Совершенно секретно»</w:t>
                  </w:r>
                </w:p>
              </w:tc>
              <w:tc>
                <w:tcPr>
                  <w:tcW w:w="40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«Секретно»</w:t>
                  </w:r>
                </w:p>
              </w:tc>
            </w:tr>
          </w:tbl>
          <w:p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870"/>
              <w:gridCol w:w="3185"/>
              <w:gridCol w:w="2892"/>
              <w:gridCol w:w="4053"/>
            </w:tblGrid>
            <w:tr>
              <w:trPr>
                <w:trHeight w:val="30" w:hRule="atLeast"/>
              </w:trPr>
              <w:tc>
                <w:tcPr>
                  <w:tcW w:w="387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Республике Армения</w:t>
                  </w:r>
                </w:p>
              </w:tc>
              <w:tc>
                <w:tcPr>
                  <w:tcW w:w="31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«Особой важности»</w:t>
                  </w:r>
                </w:p>
              </w:tc>
              <w:tc>
                <w:tcPr>
                  <w:tcW w:w="289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«Совершенно секретно»</w:t>
                  </w:r>
                </w:p>
              </w:tc>
              <w:tc>
                <w:tcPr>
                  <w:tcW w:w="40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«Секретно»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87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Республике Беларусь</w:t>
                  </w:r>
                </w:p>
              </w:tc>
              <w:tc>
                <w:tcPr>
                  <w:tcW w:w="31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«Особой важности»</w:t>
                  </w:r>
                </w:p>
              </w:tc>
              <w:tc>
                <w:tcPr>
                  <w:tcW w:w="289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«Совершенно секретно»</w:t>
                  </w:r>
                </w:p>
              </w:tc>
              <w:tc>
                <w:tcPr>
                  <w:tcW w:w="40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«Секретно»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87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Республике Казахстан</w:t>
                  </w:r>
                </w:p>
              </w:tc>
              <w:tc>
                <w:tcPr>
                  <w:tcW w:w="31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«Особой важности»</w:t>
                  </w:r>
                </w:p>
              </w:tc>
              <w:tc>
                <w:tcPr>
                  <w:tcW w:w="289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«Совершенно секретно»</w:t>
                  </w:r>
                </w:p>
              </w:tc>
              <w:tc>
                <w:tcPr>
                  <w:tcW w:w="40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«Секретно»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87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Кыргызской Республике</w:t>
                  </w:r>
                </w:p>
              </w:tc>
              <w:tc>
                <w:tcPr>
                  <w:tcW w:w="31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«Особой важности»</w:t>
                  </w:r>
                </w:p>
              </w:tc>
              <w:tc>
                <w:tcPr>
                  <w:tcW w:w="289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«Совершенно секретно»</w:t>
                  </w:r>
                </w:p>
              </w:tc>
              <w:tc>
                <w:tcPr>
                  <w:tcW w:w="40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«Секретно»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87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Республике Молдова</w:t>
                  </w:r>
                </w:p>
              </w:tc>
              <w:tc>
                <w:tcPr>
                  <w:tcW w:w="31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«Совершенно секретно»</w:t>
                  </w:r>
                </w:p>
              </w:tc>
              <w:tc>
                <w:tcPr>
                  <w:tcW w:w="289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«Секретно»</w:t>
                  </w:r>
                </w:p>
              </w:tc>
              <w:tc>
                <w:tcPr>
                  <w:tcW w:w="40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«Конфиденциально»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«Ограниченного пользования»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87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Российской Федерации</w:t>
                  </w:r>
                </w:p>
              </w:tc>
              <w:tc>
                <w:tcPr>
                  <w:tcW w:w="31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«Особой важности»</w:t>
                  </w:r>
                </w:p>
              </w:tc>
              <w:tc>
                <w:tcPr>
                  <w:tcW w:w="289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«Совершенно секретно»</w:t>
                  </w:r>
                </w:p>
              </w:tc>
              <w:tc>
                <w:tcPr>
                  <w:tcW w:w="40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«Секретно»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87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Республике Таджикистан</w:t>
                  </w:r>
                </w:p>
              </w:tc>
              <w:tc>
                <w:tcPr>
                  <w:tcW w:w="31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«Особой важности»</w:t>
                  </w:r>
                </w:p>
              </w:tc>
              <w:tc>
                <w:tcPr>
                  <w:tcW w:w="289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«Совершенно секретно»</w:t>
                  </w:r>
                </w:p>
              </w:tc>
              <w:tc>
                <w:tcPr>
                  <w:tcW w:w="40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«Секретно»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87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Туркменистане</w:t>
                  </w:r>
                </w:p>
              </w:tc>
              <w:tc>
                <w:tcPr>
                  <w:tcW w:w="31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«Особой важности»</w:t>
                  </w:r>
                </w:p>
              </w:tc>
              <w:tc>
                <w:tcPr>
                  <w:tcW w:w="289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«Совершенно секретно»</w:t>
                  </w:r>
                </w:p>
              </w:tc>
              <w:tc>
                <w:tcPr>
                  <w:tcW w:w="40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«Секретно»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87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Республике Узбекистан</w:t>
                  </w:r>
                </w:p>
              </w:tc>
              <w:tc>
                <w:tcPr>
                  <w:tcW w:w="31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«Особой важности»</w:t>
                  </w:r>
                </w:p>
              </w:tc>
              <w:tc>
                <w:tcPr>
                  <w:tcW w:w="289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«Совершенно секретно»</w:t>
                  </w:r>
                </w:p>
              </w:tc>
              <w:tc>
                <w:tcPr>
                  <w:tcW w:w="40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«Секретно»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87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Украине</w:t>
                  </w:r>
                </w:p>
              </w:tc>
              <w:tc>
                <w:tcPr>
                  <w:tcW w:w="31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«Особой важности»</w:t>
                  </w:r>
                </w:p>
              </w:tc>
              <w:tc>
                <w:tcPr>
                  <w:tcW w:w="289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«Совершенно секретно»</w:t>
                  </w:r>
                </w:p>
              </w:tc>
              <w:tc>
                <w:tcPr>
                  <w:tcW w:w="40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«Секретно»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87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органах Содружества Независимых Государств</w:t>
                  </w:r>
                </w:p>
              </w:tc>
              <w:tc>
                <w:tcPr>
                  <w:tcW w:w="31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«Особой важности»</w:t>
                  </w:r>
                </w:p>
              </w:tc>
              <w:tc>
                <w:tcPr>
                  <w:tcW w:w="289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«Совершенно секретно»</w:t>
                  </w:r>
                </w:p>
              </w:tc>
              <w:tc>
                <w:tcPr>
                  <w:tcW w:w="40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«Секретно»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Меры защиты секретной информации</w:t>
      </w:r>
    </w:p>
    <w:bookmarkEnd w:id="11"/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настоящим Соглашением Стороны: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изменяют степень секретности полученной секретной информации и гриф секретности на ее носителях без письменного разрешения передавшей ее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используют секретную информацию, полученную от Стороны, исключительно в целях и на условиях, предусмотренных при ее передаче;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передают секретную информацию без предварительного письменного согласия передавшей ее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предоставляют доступ к секретной информации в объеме, необходимом для выполнения должностных (функциональных) обязанностей, лицам, имеющим соответствующий допуск к секретной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Степень секретности информации, образовавшейся в процессе сотрудничества, определяется или изменяется по взаимному согласованию уполномоченных или компетентных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Рассекречивание секретной информации, образовавшейся в процессе сотрудничества, осуществляется по согласованию уполномоченных или компетентных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Копирование или тиражирование в органах Содружества Независимых Государств полученной секретной информации осуществляется с согласия уполномоченного органа передавшей ее Стороны и оформляется документально.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копирования или тиражирования секретной информации на носителе секретной информации проставляется гриф секретности, соответствующий грифу секретности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количестве полученных в результате копирования, тиражирования носителей секретной информации направляется в уполномоченный орган Стороны, передавшей секретную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Уничтожение носителей секретной информации подтверждается документально, а сам процесс уничтожения должен обеспечивать невозможность ее воспроизведения и восстановления. Об уничтожении носителей секретной информации письменно уведомляется уполномоченный орган Стороны, ее передавшей.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Сторонами могут устанавливаться дополнительные меры защиты секретной информации.</w:t>
      </w:r>
    </w:p>
    <w:bookmarkEnd w:id="12"/>
    <w:bookmarkStart w:name="z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Передача секретной информации</w:t>
      </w:r>
    </w:p>
    <w:bookmarkEnd w:id="13"/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Передача секретной информации в органы Содружества Независимых Государств осуществляется в соответствии с национальным законодательством государствами - участниками настоящего Соглашения в каждом конкретном случае, исходя из собственных интересов.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органах Содружества Независимых Государств секретная информация передается представителям государств - участников настоящего Соглашения при органах Содружества Независимых Государств после подтверждения указанными лицами своих полномочий на доступ к секретной информации соответствующей степени секретности или направляется в уполномоченные или компетентные органы в объеме, определяемом передающей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Передача секретной информации осуществляется по дипломатическим каналам, фельдъегерской службой или иным способом, согласованным компетентными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передачи носителей секретной информации значительного объема уполномоченный орган по согласованию с компетентным органом своей Стороны договаривается с органом Содружества Независимых Государств в каждом отдельном случае о способе транспортировки, маршруте и форме сопровождения.</w:t>
      </w:r>
    </w:p>
    <w:bookmarkEnd w:id="14"/>
    <w:bookmarkStart w:name="z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Посещение органов Содружества Независимых Государств</w:t>
      </w:r>
    </w:p>
    <w:bookmarkEnd w:id="15"/>
    <w:bookmarkStart w:name="z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организации посещения органа Содружества Независимых Государств, в ходе которого планируется доступ к секретной информации, компетентные или уполномоченные органы заблаговременно направляют в соответствующий орган Содружества Независимых Государств письменное уведомление о командируемом лице, содержащее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отчество, дата и место рождения, гражданство, серия и номер паспорта;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должность, наименование компетентного или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допуска к секретной информации соответствующей степени секретности;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предполагаемая дата и продолжительность посещения;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посещения.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доступа командируемых лиц к работе с секретной информацией в органе Содружества Независимых Государств является указанное уведомление об этих лицах.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ходе таких посещений командируемые лица знакомятся под роспись с Правилами, которые обязаны соблюдать.</w:t>
      </w:r>
    </w:p>
    <w:bookmarkEnd w:id="16"/>
    <w:bookmarkStart w:name="z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Расходы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самостоятельно несут все расходы, возникающие в процессе реализации настоящего Соглашения, если ими не оговорено иное.</w:t>
      </w:r>
    </w:p>
    <w:bookmarkStart w:name="z1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Нарушения требований к защите секретной информации</w:t>
      </w:r>
    </w:p>
    <w:bookmarkEnd w:id="18"/>
    <w:bookmarkStart w:name="z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 установленном факте нарушений требований к защите секретной информации незамедлительно сообщается компетентному органу Стороны, передавшей секретную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факту несанкционированного распространения секретной информации проводится разбирательство, как правило, Стороной, в которой выявлен факт несанкционированного распространения. О результатах и принятых мерах уведомляется компетентный орган Стороны, передавшей секретную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Компетентные или уполномоченные органы оказывают помощь при проведении разбирательства по факту несанкционированного распространения секретной информации, при необходимости направляя своих представителей.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Размер и порядок возмещения ущерба, нанесенного несанкционированным распространением секретной информации, определяются в каждом конкретном случае по согласованию уполномоченных органов и органов Содружества Независимых Государств с привлечением в случае необходимости компетентных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Лицо, допустившее несанкционированное распространение секретной информации, несет ответственность в соответствии с национальным законодательством государства - участника настоящего Соглашения, гражданином которого оно является. </w:t>
      </w:r>
    </w:p>
    <w:bookmarkEnd w:id="19"/>
    <w:bookmarkStart w:name="z1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Соотношение с другими международными договорами</w:t>
      </w:r>
    </w:p>
    <w:bookmarkEnd w:id="20"/>
    <w:bookmarkStart w:name="z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не затрагивает прав и обязательств каждой из Сторон, вытекающих для нее из других международных договоров, участницей которых она является.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не ограничивает права Сторон заключать иные международные договоры по вопросам, являющимся предметом настоящего Соглашения и не противоречащим его целям. </w:t>
      </w:r>
    </w:p>
    <w:bookmarkEnd w:id="21"/>
    <w:bookmarkStart w:name="z1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Изменения и дополнения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согласию Сторон в настоящее Соглашение могут быть внесены изменения и дополнения, которые оформляются соответствующим протоколом.</w:t>
      </w:r>
    </w:p>
    <w:bookmarkStart w:name="z1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  <w:r>
        <w:br/>
      </w:r>
      <w:r>
        <w:rPr>
          <w:rFonts w:ascii="Times New Roman"/>
          <w:b/>
          <w:i w:val="false"/>
          <w:color w:val="000000"/>
        </w:rPr>
        <w:t>
Спорные вопросы, консультации</w:t>
      </w:r>
    </w:p>
    <w:bookmarkEnd w:id="23"/>
    <w:bookmarkStart w:name="z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Спорные вопросы, возникающие при применении и толковании настоящего Соглашения, решаются путем консультаций и переговоров компетентных органов заинтересованных Сторон. Во время таких консультаций и переговоров продолжают применяться меры защиты секретной информации, предусмотренные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реализации настоящего Соглашения компетентные органы проводят совместные консультации, обмениваются нормативными правовыми актами в области защиты секретной информации, а также осуществляют иное сотрудничество.</w:t>
      </w:r>
    </w:p>
    <w:bookmarkEnd w:id="24"/>
    <w:bookmarkStart w:name="z1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  <w:r>
        <w:br/>
      </w:r>
      <w:r>
        <w:rPr>
          <w:rFonts w:ascii="Times New Roman"/>
          <w:b/>
          <w:i w:val="false"/>
          <w:color w:val="000000"/>
        </w:rPr>
        <w:t>
Вступление в силу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30 дней с даты получения депозитарием третьего уведомления о выполнении подписавшими его государствами - участниками Содружества Независимых Государств внутригосударственных процедур, необходимых для его вступления в силу. С этой же даты настоящее Соглашение вступает в силу для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 - участников Содружества Независимых Государств,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Start w:name="z1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  <w:r>
        <w:br/>
      </w:r>
      <w:r>
        <w:rPr>
          <w:rFonts w:ascii="Times New Roman"/>
          <w:b/>
          <w:i w:val="false"/>
          <w:color w:val="000000"/>
        </w:rPr>
        <w:t>
Присоединение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после его вступления в силу открыто для присоединения любого государства - участника Содружества Независимых Государств путем передачи депозитарию документа о присоединении. Для присоединяющегося государства Соглашение вступает в силу по истечении 30 дней с даты получения депозитарием документа о присоединении.</w:t>
      </w:r>
    </w:p>
    <w:bookmarkStart w:name="z1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  <w:r>
        <w:br/>
      </w:r>
      <w:r>
        <w:rPr>
          <w:rFonts w:ascii="Times New Roman"/>
          <w:b/>
          <w:i w:val="false"/>
          <w:color w:val="000000"/>
        </w:rPr>
        <w:t>
Срок действия, прекращение действия</w:t>
      </w:r>
    </w:p>
    <w:bookmarkEnd w:id="27"/>
    <w:bookmarkStart w:name="z6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заключается на неопределенный срок. Каждое из государств - участников настоящего Соглашения вправе выйти из настоящего Соглашения, направив депозитарию письменное уведомление о таком намерении не позднее чем за 6 месяцев до выхода и урегулировав финансовые и иные обязательства, возникшие за время действия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прекращения действия настоящего Соглашения в отношении переданной или образовавшейся в процессе сотрудничества Сторон в рамках Содружества Независимых Государств секретной информации продолжают применяться меры ее защиты, предусмотренные настоящим Соглашением, пока информация не будет рассекречена передавшей ее Стороной. </w:t>
      </w:r>
    </w:p>
    <w:bookmarkEnd w:id="28"/>
    <w:bookmarkStart w:name="z1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  <w:r>
        <w:br/>
      </w:r>
      <w:r>
        <w:rPr>
          <w:rFonts w:ascii="Times New Roman"/>
          <w:b/>
          <w:i w:val="false"/>
          <w:color w:val="000000"/>
        </w:rPr>
        <w:t>
Язык Соглашения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осуществлении сотрудничества в рамках настоящего Соглашения рабочим языком является русский язык.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Минске 25 октября 2013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Азербайджанскую Республику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 Федерацию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Армения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Таджикистан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Беларусь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Туркменистан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Узбекистан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Кыргызскую Республику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Украину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Молдова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Содружество Независимых Государств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прилагаемый текст является аутентичной копией Соглашения о защите секретной информации в рамках Содружества Независимых Государств, принятого на заседании Совета глав государств Содружества Независимых Государств, которое состоялось 25 октября 2013 года в городе Минске. Подлинный экземпляр вышеупомянутого Соглашения хранится в Исполнительном комитете Содружества Независимых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Исполнительного комитета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Исполнительного секретаря СНГ              В. Гаркун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