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d697" w14:textId="cb2d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Республики Беларусь о международном автомобильном сообщении от 19 января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января 2015 года № 277-V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Республики Беларусь о международном автомобильном сообщении от 19 января 2004 года, совершенный в Минске 25 апреля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</w:t>
      </w:r>
      <w:r>
        <w:br/>
      </w:r>
      <w:r>
        <w:rPr>
          <w:rFonts w:ascii="Times New Roman"/>
          <w:b/>
          <w:i w:val="false"/>
          <w:color w:val="000000"/>
        </w:rPr>
        <w:t>
в Соглашение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Беларусь</w:t>
      </w:r>
      <w:r>
        <w:br/>
      </w:r>
      <w:r>
        <w:rPr>
          <w:rFonts w:ascii="Times New Roman"/>
          <w:b/>
          <w:i w:val="false"/>
          <w:color w:val="000000"/>
        </w:rPr>
        <w:t>
о международном автомобильном сообщении</w:t>
      </w:r>
      <w:r>
        <w:br/>
      </w:r>
      <w:r>
        <w:rPr>
          <w:rFonts w:ascii="Times New Roman"/>
          <w:b/>
          <w:i w:val="false"/>
          <w:color w:val="000000"/>
        </w:rPr>
        <w:t>
от 19 января 2004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26 января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2, ст.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Беларусь,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Беларусь о международном автомобильном сообщении от 19 января 2004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к дальнейшему развитию автомобильного сообщения между двумя государствами, а также транзитом через их территории,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Перевозки грузов осуществляются автотранспортными средствами без наличия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между государствами обеих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транзитом по территориям государств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Перевозки грузов из/в третьи государства, за исключением перевозок,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осуществляются автотранспортными средствами на основе разрешений, выдаваемых компетентными органами государств Сторон.».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 «2. Разрешение также не требуется при перегоне к месту назначения порожних автотранспортных средств, имеющих временные (транзитные) номера регистрации.».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 </w:t>
      </w:r>
      <w:r>
        <w:rPr>
          <w:rFonts w:ascii="Times New Roman"/>
          <w:b w:val="false"/>
          <w:i w:val="false"/>
          <w:color w:val="000000"/>
          <w:sz w:val="28"/>
        </w:rPr>
        <w:t>Исполнительный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применения Соглашения между Правительством Республики Казахстан и Правительством Республики Беларусь о международном автомобильном сообщении от 19 января 2004 года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а) пункта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«между государствами обеих Сторон, транзитом по их территориям,» исключить.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Минске 25 апреля 2013 года, в двух экземплярах, каждый на казахском и русском языках, причем все тексты имеют одинаковую силу. В случае разногласий при толковании положений настоящего Протокола,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Республики Беларусь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