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abf2" w14:textId="5b4a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присоединении Республики Армения к Договору о Евразийском экономическом союзе от 29 мая 2014 года</w:t>
      </w:r>
    </w:p>
    <w:p>
      <w:pPr>
        <w:spacing w:after="0"/>
        <w:ind w:left="0"/>
        <w:jc w:val="both"/>
      </w:pPr>
      <w:r>
        <w:rPr>
          <w:rFonts w:ascii="Times New Roman"/>
          <w:b w:val="false"/>
          <w:i w:val="false"/>
          <w:color w:val="000000"/>
          <w:sz w:val="28"/>
        </w:rPr>
        <w:t>Закон Республики Казахстан от 24 декабря 2014 года № 265-V ЗРК.</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присоединении Республики Армения к Договору о Евразийском экономическом союзе от 29 мая 2014 года, совершенный в Минске 10 октября 2014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о присоединении Республики Армения</w:t>
      </w:r>
      <w:r>
        <w:br/>
      </w:r>
      <w:r>
        <w:rPr>
          <w:rFonts w:ascii="Times New Roman"/>
          <w:b/>
          <w:i w:val="false"/>
          <w:color w:val="000000"/>
        </w:rPr>
        <w:t>к Договору о Евразийском экономическом союзе</w:t>
      </w:r>
      <w:r>
        <w:br/>
      </w:r>
      <w:r>
        <w:rPr>
          <w:rFonts w:ascii="Times New Roman"/>
          <w:b/>
          <w:i w:val="false"/>
          <w:color w:val="000000"/>
        </w:rPr>
        <w:t>от 29 мая 2014 года Вступил в силу 2 января 2015 года - Бюллетень международных договоров РК 2015 г., № 2, ст. 12</w:t>
      </w:r>
    </w:p>
    <w:bookmarkEnd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с одной стороны, и Республика Армения, с другой стороны, далее именуемые Сторонами,</w:t>
      </w:r>
    </w:p>
    <w:p>
      <w:pPr>
        <w:spacing w:after="0"/>
        <w:ind w:left="0"/>
        <w:jc w:val="both"/>
      </w:pPr>
      <w:r>
        <w:rPr>
          <w:rFonts w:ascii="Times New Roman"/>
          <w:b w:val="false"/>
          <w:i w:val="false"/>
          <w:color w:val="000000"/>
          <w:sz w:val="28"/>
        </w:rPr>
        <w:t>
      подтверждая дружественные отношения, связывающие Стороны и их народы, и стремление обеспечить их процветание,</w:t>
      </w:r>
    </w:p>
    <w:p>
      <w:pPr>
        <w:spacing w:after="0"/>
        <w:ind w:left="0"/>
        <w:jc w:val="both"/>
      </w:pPr>
      <w:r>
        <w:rPr>
          <w:rFonts w:ascii="Times New Roman"/>
          <w:b w:val="false"/>
          <w:i w:val="false"/>
          <w:color w:val="000000"/>
          <w:sz w:val="28"/>
        </w:rPr>
        <w:t>
      исполненные решимости придать новый импульс развитию более тесной интеграции, сближению экономик Сторон в целях социального прогресса и улучшения благосостояния народов,</w:t>
      </w:r>
    </w:p>
    <w:p>
      <w:pPr>
        <w:spacing w:after="0"/>
        <w:ind w:left="0"/>
        <w:jc w:val="both"/>
      </w:pPr>
      <w:r>
        <w:rPr>
          <w:rFonts w:ascii="Times New Roman"/>
          <w:b w:val="false"/>
          <w:i w:val="false"/>
          <w:color w:val="000000"/>
          <w:sz w:val="28"/>
        </w:rPr>
        <w:t>
      подтверждая свою заинтересованность в развитии евразийского интеграционного процесса,</w:t>
      </w:r>
    </w:p>
    <w:p>
      <w:pPr>
        <w:spacing w:after="0"/>
        <w:ind w:left="0"/>
        <w:jc w:val="both"/>
      </w:pPr>
      <w:r>
        <w:rPr>
          <w:rFonts w:ascii="Times New Roman"/>
          <w:b w:val="false"/>
          <w:i w:val="false"/>
          <w:color w:val="000000"/>
          <w:sz w:val="28"/>
        </w:rPr>
        <w:t xml:space="preserve">
      руководствуясь заявлением глав Республики Беларусь, Республики Казахстан, Российской Федерации и Республики Армения от 24 октября 2013 года об участии Республики Армения в евразийском интеграционном процессе, </w:t>
      </w:r>
    </w:p>
    <w:p>
      <w:pPr>
        <w:spacing w:after="0"/>
        <w:ind w:left="0"/>
        <w:jc w:val="both"/>
      </w:pPr>
      <w:r>
        <w:rPr>
          <w:rFonts w:ascii="Times New Roman"/>
          <w:b w:val="false"/>
          <w:i w:val="false"/>
          <w:color w:val="000000"/>
          <w:sz w:val="28"/>
        </w:rPr>
        <w:t xml:space="preserve">
      принимая во внимание, что международные договоры, на базе которых осуществлялось формирование договорно-правовой базы Таможенного союза и Единого экономического пространства, стали основой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констатируя готовность Республики Армения к выполнению обязательств, предусмотренных указанными международными договорами, учитывая выполнение Республикой Армения необходимых мероприятий по присоединению Республики Армения к Таможенному союзу и Единому экономическому пространству Республики Беларусь, Республики Казахстан и Российской Федерации, </w:t>
      </w:r>
    </w:p>
    <w:p>
      <w:pPr>
        <w:spacing w:after="0"/>
        <w:ind w:left="0"/>
        <w:jc w:val="both"/>
      </w:pPr>
      <w:r>
        <w:rPr>
          <w:rFonts w:ascii="Times New Roman"/>
          <w:b w:val="false"/>
          <w:i w:val="false"/>
          <w:color w:val="000000"/>
          <w:sz w:val="28"/>
        </w:rPr>
        <w:t>
      договорились о нижеследующем:</w:t>
      </w:r>
    </w:p>
    <w:bookmarkStart w:name="z3" w:id="2"/>
    <w:p>
      <w:pPr>
        <w:spacing w:after="0"/>
        <w:ind w:left="0"/>
        <w:jc w:val="both"/>
      </w:pPr>
      <w:r>
        <w:rPr>
          <w:rFonts w:ascii="Times New Roman"/>
          <w:b w:val="false"/>
          <w:i w:val="false"/>
          <w:color w:val="000000"/>
          <w:sz w:val="28"/>
        </w:rPr>
        <w:t>
      Статья 1</w:t>
      </w:r>
    </w:p>
    <w:bookmarkEnd w:id="2"/>
    <w:p>
      <w:pPr>
        <w:spacing w:after="0"/>
        <w:ind w:left="0"/>
        <w:jc w:val="both"/>
      </w:pPr>
      <w:r>
        <w:rPr>
          <w:rFonts w:ascii="Times New Roman"/>
          <w:b w:val="false"/>
          <w:i w:val="false"/>
          <w:color w:val="000000"/>
          <w:sz w:val="28"/>
        </w:rPr>
        <w:t xml:space="preserve">
      Настоящим Договором Республика Армения присоединяется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года, а также другим заключенным в рамках формирования договорно-правовой базы Таможенного союза и Единого экономического пространства международным договорам, входящим в право Евразийского экономического союза, по перечню,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Договору и с даты вступления в силу настоящего Договора становится членом Евразийского экономического союза.</w:t>
      </w:r>
    </w:p>
    <w:p>
      <w:pPr>
        <w:spacing w:after="0"/>
        <w:ind w:left="0"/>
        <w:jc w:val="both"/>
      </w:pPr>
      <w:r>
        <w:rPr>
          <w:rFonts w:ascii="Times New Roman"/>
          <w:b w:val="false"/>
          <w:i w:val="false"/>
          <w:color w:val="000000"/>
          <w:sz w:val="28"/>
        </w:rPr>
        <w:t xml:space="preserve">
      В связи с присоединением Республики Армения к Договору о Евразийском экономическом союзе от 29 мая 2014 года и в международные договоры, указанные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Договору, вносятся изменения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Договору. </w:t>
      </w:r>
    </w:p>
    <w:p>
      <w:pPr>
        <w:spacing w:after="0"/>
        <w:ind w:left="0"/>
        <w:jc w:val="both"/>
      </w:pPr>
      <w:r>
        <w:rPr>
          <w:rFonts w:ascii="Times New Roman"/>
          <w:b w:val="false"/>
          <w:i w:val="false"/>
          <w:color w:val="000000"/>
          <w:sz w:val="28"/>
        </w:rPr>
        <w:t xml:space="preserve">
      Применение Республикой Армения отдельных норм Договора о Евразийском экономическом союзе от 29 мая 2014 года и других международных договоров,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Договору, осуществляется в соответствии с условиями и переходными положениями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Договору и с учетом договоренностей по применению Единого таможенного тарифа Евразийского экономического союза в отношении товаров по перечню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В случае если до вступления в силу настоящего Договора будет подписан или вступит в силу международный договор, заключенный между Республикой Беларусь, Республикой Казахстан и Российской Федерацией по вопросам, связанным с функционированием Таможенного союза и Единого экономического пространства, и не указанный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Договору, Республика Армения принимает на себя обязательства по присоединению к такому международному договору на дату вступления в силу такого международного договора в соответствии с отдельным протоколом, но не ранее даты вступления в силу настоящего Договора.</w:t>
      </w:r>
    </w:p>
    <w:bookmarkStart w:name="z4" w:id="3"/>
    <w:p>
      <w:pPr>
        <w:spacing w:after="0"/>
        <w:ind w:left="0"/>
        <w:jc w:val="both"/>
      </w:pPr>
      <w:r>
        <w:rPr>
          <w:rFonts w:ascii="Times New Roman"/>
          <w:b w:val="false"/>
          <w:i w:val="false"/>
          <w:color w:val="000000"/>
          <w:sz w:val="28"/>
        </w:rPr>
        <w:t>
      Статья 2</w:t>
      </w:r>
    </w:p>
    <w:bookmarkEnd w:id="3"/>
    <w:p>
      <w:pPr>
        <w:spacing w:after="0"/>
        <w:ind w:left="0"/>
        <w:jc w:val="both"/>
      </w:pPr>
      <w:r>
        <w:rPr>
          <w:rFonts w:ascii="Times New Roman"/>
          <w:b w:val="false"/>
          <w:i w:val="false"/>
          <w:color w:val="000000"/>
          <w:sz w:val="28"/>
        </w:rPr>
        <w:t xml:space="preserve">
      С даты вступления в силу настоящего Договора акты органов Евразийского экономического союза, а также решения Высшего Евразийского экономического совета (Межгосударственного Совета Евразийского экономического сообщества (Высшего органа Таможенного союза), решения Евразийской экономической комиссии (Комиссии Таможенного союза), действующие на дату вступления настоящего Договора в силу, подлежат применению на территории Республики Армения с учетом положений, определенных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Договору.</w:t>
      </w:r>
    </w:p>
    <w:bookmarkStart w:name="z5" w:id="4"/>
    <w:p>
      <w:pPr>
        <w:spacing w:after="0"/>
        <w:ind w:left="0"/>
        <w:jc w:val="both"/>
      </w:pPr>
      <w:r>
        <w:rPr>
          <w:rFonts w:ascii="Times New Roman"/>
          <w:b w:val="false"/>
          <w:i w:val="false"/>
          <w:color w:val="000000"/>
          <w:sz w:val="28"/>
        </w:rPr>
        <w:t>
      Статья 3</w:t>
      </w:r>
    </w:p>
    <w:bookmarkEnd w:id="4"/>
    <w:p>
      <w:pPr>
        <w:spacing w:after="0"/>
        <w:ind w:left="0"/>
        <w:jc w:val="both"/>
      </w:pPr>
      <w:r>
        <w:rPr>
          <w:rFonts w:ascii="Times New Roman"/>
          <w:b w:val="false"/>
          <w:i w:val="false"/>
          <w:color w:val="000000"/>
          <w:sz w:val="28"/>
        </w:rPr>
        <w:t xml:space="preserve">
      Положения по урегулированию вопросов, связанных с членством Республики Армения во Всемирной торговой организации, определены в </w:t>
      </w:r>
      <w:r>
        <w:rPr>
          <w:rFonts w:ascii="Times New Roman"/>
          <w:b w:val="false"/>
          <w:i w:val="false"/>
          <w:color w:val="000000"/>
          <w:sz w:val="28"/>
        </w:rPr>
        <w:t>приложении № 3</w:t>
      </w:r>
      <w:r>
        <w:rPr>
          <w:rFonts w:ascii="Times New Roman"/>
          <w:b w:val="false"/>
          <w:i w:val="false"/>
          <w:color w:val="000000"/>
          <w:sz w:val="28"/>
        </w:rPr>
        <w:t xml:space="preserve"> к настоящему Договору.</w:t>
      </w:r>
    </w:p>
    <w:bookmarkStart w:name="z6" w:id="5"/>
    <w:p>
      <w:pPr>
        <w:spacing w:after="0"/>
        <w:ind w:left="0"/>
        <w:jc w:val="both"/>
      </w:pPr>
      <w:r>
        <w:rPr>
          <w:rFonts w:ascii="Times New Roman"/>
          <w:b w:val="false"/>
          <w:i w:val="false"/>
          <w:color w:val="000000"/>
          <w:sz w:val="28"/>
        </w:rPr>
        <w:t>
      Статья 4</w:t>
      </w:r>
    </w:p>
    <w:bookmarkEnd w:id="5"/>
    <w:p>
      <w:pPr>
        <w:spacing w:after="0"/>
        <w:ind w:left="0"/>
        <w:jc w:val="both"/>
      </w:pPr>
      <w:r>
        <w:rPr>
          <w:rFonts w:ascii="Times New Roman"/>
          <w:b w:val="false"/>
          <w:i w:val="false"/>
          <w:color w:val="000000"/>
          <w:sz w:val="28"/>
        </w:rPr>
        <w:t xml:space="preserve">
      Особенности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через территории, не являющиеся таможенной территорией Евразийского экономического союза, определяются согласно </w:t>
      </w:r>
      <w:r>
        <w:rPr>
          <w:rFonts w:ascii="Times New Roman"/>
          <w:b w:val="false"/>
          <w:i w:val="false"/>
          <w:color w:val="000000"/>
          <w:sz w:val="28"/>
        </w:rPr>
        <w:t>приложению № 5</w:t>
      </w:r>
      <w:r>
        <w:rPr>
          <w:rFonts w:ascii="Times New Roman"/>
          <w:b w:val="false"/>
          <w:i w:val="false"/>
          <w:color w:val="000000"/>
          <w:sz w:val="28"/>
        </w:rPr>
        <w:t xml:space="preserve"> к настоящему Договору. </w:t>
      </w:r>
    </w:p>
    <w:bookmarkStart w:name="z7" w:id="6"/>
    <w:p>
      <w:pPr>
        <w:spacing w:after="0"/>
        <w:ind w:left="0"/>
        <w:jc w:val="both"/>
      </w:pPr>
      <w:r>
        <w:rPr>
          <w:rFonts w:ascii="Times New Roman"/>
          <w:b w:val="false"/>
          <w:i w:val="false"/>
          <w:color w:val="000000"/>
          <w:sz w:val="28"/>
        </w:rPr>
        <w:t>
      Статья 5</w:t>
      </w:r>
    </w:p>
    <w:bookmarkEnd w:id="6"/>
    <w:p>
      <w:pPr>
        <w:spacing w:after="0"/>
        <w:ind w:left="0"/>
        <w:jc w:val="both"/>
      </w:pPr>
      <w:r>
        <w:rPr>
          <w:rFonts w:ascii="Times New Roman"/>
          <w:b w:val="false"/>
          <w:i w:val="false"/>
          <w:color w:val="000000"/>
          <w:sz w:val="28"/>
        </w:rPr>
        <w:t xml:space="preserve">
      Споры, связанные с толкованием и (или) применением положений настоящего Договора, разрешаются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Договора о Евразийском экономическом союзе от 29 мая 2014 года. </w:t>
      </w:r>
    </w:p>
    <w:bookmarkStart w:name="z8" w:id="7"/>
    <w:p>
      <w:pPr>
        <w:spacing w:after="0"/>
        <w:ind w:left="0"/>
        <w:jc w:val="both"/>
      </w:pPr>
      <w:r>
        <w:rPr>
          <w:rFonts w:ascii="Times New Roman"/>
          <w:b w:val="false"/>
          <w:i w:val="false"/>
          <w:color w:val="000000"/>
          <w:sz w:val="28"/>
        </w:rPr>
        <w:t>
      Статья 6</w:t>
      </w:r>
    </w:p>
    <w:bookmarkEnd w:id="7"/>
    <w:p>
      <w:pPr>
        <w:spacing w:after="0"/>
        <w:ind w:left="0"/>
        <w:jc w:val="both"/>
      </w:pPr>
      <w:r>
        <w:rPr>
          <w:rFonts w:ascii="Times New Roman"/>
          <w:b w:val="false"/>
          <w:i w:val="false"/>
          <w:color w:val="000000"/>
          <w:sz w:val="28"/>
        </w:rPr>
        <w:t>
      Настоящий Договор входит в право Евразийского экономического союза.</w:t>
      </w:r>
    </w:p>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дня, следующего за днем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Совершено в городе Минске 10 октября 2014 года в одном экземпляре на русском языке. </w:t>
      </w:r>
    </w:p>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17"/>
        <w:gridCol w:w="3517"/>
        <w:gridCol w:w="3517"/>
        <w:gridCol w:w="874"/>
        <w:gridCol w:w="875"/>
      </w:tblGrid>
      <w:tr>
        <w:trPr>
          <w:trHeight w:val="30" w:hRule="atLeast"/>
        </w:trPr>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r>
              <w:br/>
            </w:r>
            <w:r>
              <w:rPr>
                <w:rFonts w:ascii="Times New Roman"/>
                <w:b w:val="false"/>
                <w:i w:val="false"/>
                <w:color w:val="000000"/>
                <w:sz w:val="20"/>
              </w:rPr>
              <w:t>Беларусь</w:t>
            </w:r>
          </w:p>
        </w:tc>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r>
              <w:br/>
            </w:r>
            <w:r>
              <w:rPr>
                <w:rFonts w:ascii="Times New Roman"/>
                <w:b w:val="false"/>
                <w:i w:val="false"/>
                <w:color w:val="000000"/>
                <w:sz w:val="20"/>
              </w:rPr>
              <w:t>Казахстан</w:t>
            </w:r>
          </w:p>
        </w:tc>
        <w:tc>
          <w:tcPr>
            <w:tcW w:w="3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r>
              <w:br/>
            </w:r>
            <w:r>
              <w:rPr>
                <w:rFonts w:ascii="Times New Roman"/>
                <w:b w:val="false"/>
                <w:i w:val="false"/>
                <w:color w:val="000000"/>
                <w:sz w:val="20"/>
              </w:rPr>
              <w:t>Федерацию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r>
              <w:br/>
            </w:r>
            <w:r>
              <w:rPr>
                <w:rFonts w:ascii="Times New Roman"/>
                <w:b w:val="false"/>
                <w:i w:val="false"/>
                <w:color w:val="000000"/>
                <w:sz w:val="20"/>
              </w:rPr>
              <w:t>Армения</w:t>
            </w:r>
          </w:p>
        </w:tc>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Договору о присоединении</w:t>
            </w:r>
            <w:r>
              <w:br/>
            </w:r>
            <w:r>
              <w:rPr>
                <w:rFonts w:ascii="Times New Roman"/>
                <w:b w:val="false"/>
                <w:i w:val="false"/>
                <w:color w:val="000000"/>
                <w:sz w:val="20"/>
              </w:rPr>
              <w:t>Республики Армения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bookmarkStart w:name="z10" w:id="8"/>
    <w:p>
      <w:pPr>
        <w:spacing w:after="0"/>
        <w:ind w:left="0"/>
        <w:jc w:val="left"/>
      </w:pPr>
      <w:r>
        <w:rPr>
          <w:rFonts w:ascii="Times New Roman"/>
          <w:b/>
          <w:i w:val="false"/>
          <w:color w:val="000000"/>
        </w:rPr>
        <w:t xml:space="preserve"> ПЕРЕЧЕНЬ</w:t>
      </w:r>
      <w:r>
        <w:br/>
      </w:r>
      <w:r>
        <w:rPr>
          <w:rFonts w:ascii="Times New Roman"/>
          <w:b/>
          <w:i w:val="false"/>
          <w:color w:val="000000"/>
        </w:rPr>
        <w:t>заключенных в рамках формирования договорно-правовой</w:t>
      </w:r>
      <w:r>
        <w:br/>
      </w:r>
      <w:r>
        <w:rPr>
          <w:rFonts w:ascii="Times New Roman"/>
          <w:b/>
          <w:i w:val="false"/>
          <w:color w:val="000000"/>
        </w:rPr>
        <w:t>базы Таможенного союза и Единого экономического пространства</w:t>
      </w:r>
      <w:r>
        <w:br/>
      </w:r>
      <w:r>
        <w:rPr>
          <w:rFonts w:ascii="Times New Roman"/>
          <w:b/>
          <w:i w:val="false"/>
          <w:color w:val="000000"/>
        </w:rPr>
        <w:t>международных договоров, к которым присоединяется</w:t>
      </w:r>
      <w:r>
        <w:br/>
      </w:r>
      <w:r>
        <w:rPr>
          <w:rFonts w:ascii="Times New Roman"/>
          <w:b/>
          <w:i w:val="false"/>
          <w:color w:val="000000"/>
        </w:rPr>
        <w:t>Республика Армения</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p>
    <w:bookmarkEnd w:id="9"/>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23 апреля 2012 года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p>
    <w:bookmarkEnd w:id="10"/>
    <w:bookmarkStart w:name="z1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w:t>
      </w:r>
    </w:p>
    <w:bookmarkEnd w:id="12"/>
    <w:bookmarkStart w:name="z15"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16 апреля 2010 года о внесении изменений и дополнений в Договор о Таможенном кодексе Таможенного союза от 27 ноября 2009 года).</w:t>
      </w:r>
    </w:p>
    <w:bookmarkEnd w:id="13"/>
    <w:bookmarkStart w:name="z16"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 от 21 мая 2010 года.</w:t>
      </w:r>
    </w:p>
    <w:bookmarkEnd w:id="14"/>
    <w:bookmarkStart w:name="z17"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таможенном реестре объектов интеллектуальной собственности государств-членов Таможенного союза от 21 мая 2010 года.</w:t>
      </w:r>
    </w:p>
    <w:bookmarkEnd w:id="15"/>
    <w:bookmarkStart w:name="z18"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(в редакции </w:t>
      </w:r>
      <w:r>
        <w:rPr>
          <w:rFonts w:ascii="Times New Roman"/>
          <w:b w:val="false"/>
          <w:i w:val="false"/>
          <w:color w:val="000000"/>
          <w:sz w:val="28"/>
        </w:rPr>
        <w:t>Протокола</w:t>
      </w:r>
      <w:r>
        <w:rPr>
          <w:rFonts w:ascii="Times New Roman"/>
          <w:b w:val="false"/>
          <w:i w:val="false"/>
          <w:color w:val="000000"/>
          <w:sz w:val="28"/>
        </w:rPr>
        <w:t xml:space="preserve"> от 19 декабря 2011 года о внесении изменений и дополнений в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16"/>
    <w:bookmarkStart w:name="z19"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обмене предварительной информацией о товарах и транспортных средствах, перемещаемых через таможенную границу Таможенного союза, от 21 мая 2010 года.</w:t>
      </w:r>
    </w:p>
    <w:bookmarkEnd w:id="17"/>
    <w:bookmarkStart w:name="z20"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p>
    <w:bookmarkEnd w:id="18"/>
    <w:bookmarkStart w:name="z21"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p>
    <w:bookmarkEnd w:id="19"/>
    <w:bookmarkStart w:name="z22" w:id="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p>
    <w:bookmarkEnd w:id="20"/>
    <w:bookmarkStart w:name="z23" w:id="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(в редакции Протокола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21"/>
    <w:bookmarkStart w:name="z24" w:id="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w:t>
      </w:r>
    </w:p>
    <w:bookmarkEnd w:id="22"/>
    <w:bookmarkStart w:name="z25" w:id="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Соглашение</w:t>
      </w:r>
      <w:r>
        <w:rPr>
          <w:rFonts w:ascii="Times New Roman"/>
          <w:b w:val="false"/>
          <w:i w:val="false"/>
          <w:color w:val="000000"/>
          <w:sz w:val="28"/>
        </w:rPr>
        <w:t xml:space="preserve"> об освобождении от применения таможенными органами государств-членов Таможенного союза определенных форм таможенного контроля от 18 июня 2010 года.</w:t>
      </w:r>
    </w:p>
    <w:bookmarkEnd w:id="23"/>
    <w:bookmarkStart w:name="z26" w:id="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использования транспортных средств международной перевозки, осуществляющих перевозку пассажиров, а также прицепов, полуприцепов, контейнеров и железнодорожного подвижного состава, осуществляющих перевозку грузов и (или) багажа для внутренней перевозки по таможенной территории Таможенного союза, от 18 июня 2010 года.</w:t>
      </w:r>
    </w:p>
    <w:bookmarkEnd w:id="24"/>
    <w:bookmarkStart w:name="z27" w:id="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w:t>
      </w:r>
    </w:p>
    <w:bookmarkEnd w:id="25"/>
    <w:bookmarkStart w:name="z28" w:id="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bookmarkEnd w:id="26"/>
    <w:bookmarkStart w:name="z29" w:id="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Договор</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p>
    <w:bookmarkEnd w:id="27"/>
    <w:bookmarkStart w:name="z30" w:id="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Договор</w:t>
      </w:r>
      <w:r>
        <w:rPr>
          <w:rFonts w:ascii="Times New Roman"/>
          <w:b w:val="false"/>
          <w:i w:val="false"/>
          <w:color w:val="000000"/>
          <w:sz w:val="28"/>
        </w:rPr>
        <w:t xml:space="preserve">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от 5 июля 2010 года.</w:t>
      </w:r>
    </w:p>
    <w:bookmarkEnd w:id="28"/>
    <w:bookmarkStart w:name="z31" w:id="2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Соглашение</w:t>
      </w:r>
      <w:r>
        <w:rPr>
          <w:rFonts w:ascii="Times New Roman"/>
          <w:b w:val="false"/>
          <w:i w:val="false"/>
          <w:color w:val="000000"/>
          <w:sz w:val="28"/>
        </w:rPr>
        <w:t xml:space="preserve">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w:t>
      </w:r>
    </w:p>
    <w:bookmarkEnd w:id="29"/>
    <w:bookmarkStart w:name="z32" w:id="3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по противодействию нелегальной трудовой миграции из третьих государств от 19 ноября 2010 года.</w:t>
      </w:r>
    </w:p>
    <w:bookmarkEnd w:id="30"/>
    <w:bookmarkStart w:name="z33" w:id="3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w:t>
      </w:r>
    </w:p>
    <w:bookmarkEnd w:id="31"/>
    <w:bookmarkStart w:name="z34" w:id="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Договор</w:t>
      </w:r>
      <w:r>
        <w:rPr>
          <w:rFonts w:ascii="Times New Roman"/>
          <w:b w:val="false"/>
          <w:i w:val="false"/>
          <w:color w:val="000000"/>
          <w:sz w:val="28"/>
        </w:rPr>
        <w:t xml:space="preserve"> об Объединенной коллегии таможенных служб государств-членов Таможенного союза от 22 июня 2011 года.</w:t>
      </w:r>
    </w:p>
    <w:bookmarkEnd w:id="32"/>
    <w:bookmarkStart w:name="z35" w:id="3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и взаимопомощи в таможенных делах по вопросам деятельности представительств таможенных служб государств-членов Таможенного союза в рамках Евразийского экономического сообщества от 22 июня 2011 года.</w:t>
      </w:r>
    </w:p>
    <w:bookmarkEnd w:id="33"/>
    <w:bookmarkStart w:name="z36" w:id="3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Соглашение</w:t>
      </w:r>
      <w:r>
        <w:rPr>
          <w:rFonts w:ascii="Times New Roman"/>
          <w:b w:val="false"/>
          <w:i w:val="false"/>
          <w:color w:val="000000"/>
          <w:sz w:val="28"/>
        </w:rPr>
        <w:t xml:space="preserve">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w:t>
      </w:r>
    </w:p>
    <w:bookmarkEnd w:id="34"/>
    <w:bookmarkStart w:name="z37" w:id="3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Договор</w:t>
      </w:r>
      <w:r>
        <w:rPr>
          <w:rFonts w:ascii="Times New Roman"/>
          <w:b w:val="false"/>
          <w:i w:val="false"/>
          <w:color w:val="000000"/>
          <w:sz w:val="28"/>
        </w:rPr>
        <w:t xml:space="preserve">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w:t>
      </w:r>
    </w:p>
    <w:bookmarkEnd w:id="35"/>
    <w:bookmarkStart w:name="z38" w:id="3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Соглашение</w:t>
      </w:r>
      <w:r>
        <w:rPr>
          <w:rFonts w:ascii="Times New Roman"/>
          <w:b w:val="false"/>
          <w:i w:val="false"/>
          <w:color w:val="000000"/>
          <w:sz w:val="28"/>
        </w:rPr>
        <w:t xml:space="preserve"> государств-членов Таможенного союза об устранении технических барьеров во взаимной торговле с государствами – участниками Содружества Независимых Государств, не являющимися государствами-членами Таможенного союза, от 17 декабря 2012 года.</w:t>
      </w:r>
    </w:p>
    <w:bookmarkEnd w:id="36"/>
    <w:bookmarkStart w:name="z39" w:id="3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наркотических средств, психотропных веществ и их прекурсоров по таможенной территории Таможенного союза от 24 октября 2013 года.</w:t>
      </w:r>
    </w:p>
    <w:bookmarkEnd w:id="37"/>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применяется к отношениям, возникшим с 22 августа 2012 года. Участие в указанном Договоре Республики Армения не влечет распространения обязательств Республики Армения, зафиксированных в Протоколе о присоединении Республики Армения к Всемирной торговой организации, на другие государства – члены Евразийского экономического союза и Евразийский экономический союз в целом, кроме случаев,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приложения № 3 к Договору о присоединении Республики Армения к Договору о Евразийском экономическом союзе от 29 мая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Договору о присоединении</w:t>
            </w:r>
            <w:r>
              <w:br/>
            </w:r>
            <w:r>
              <w:rPr>
                <w:rFonts w:ascii="Times New Roman"/>
                <w:b w:val="false"/>
                <w:i w:val="false"/>
                <w:color w:val="000000"/>
                <w:sz w:val="20"/>
              </w:rPr>
              <w:t>Республики Армения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Пункты 11</w:t>
      </w:r>
      <w:r>
        <w:rPr>
          <w:rFonts w:ascii="Times New Roman"/>
          <w:b w:val="false"/>
          <w:i w:val="false"/>
          <w:color w:val="ff0000"/>
          <w:sz w:val="28"/>
        </w:rPr>
        <w:t xml:space="preserve"> и </w:t>
      </w:r>
      <w:r>
        <w:rPr>
          <w:rFonts w:ascii="Times New Roman"/>
          <w:b w:val="false"/>
          <w:i w:val="false"/>
          <w:color w:val="ff0000"/>
          <w:sz w:val="28"/>
        </w:rPr>
        <w:t>17</w:t>
      </w:r>
      <w:r>
        <w:rPr>
          <w:rFonts w:ascii="Times New Roman"/>
          <w:b w:val="false"/>
          <w:i w:val="false"/>
          <w:color w:val="ff0000"/>
          <w:sz w:val="28"/>
        </w:rPr>
        <w:t xml:space="preserve"> настоящего Протокола утрачивают силу с даты вступления в силу соответствующего решения Евразийской экономической комиссии согласно статье 444 Таможенного кодекса Евразийского экономического союза, ратифицированного Законом РК от 13.12.2017 </w:t>
      </w:r>
      <w:r>
        <w:rPr>
          <w:rFonts w:ascii="Times New Roman"/>
          <w:b w:val="false"/>
          <w:i w:val="false"/>
          <w:color w:val="ff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Договор о Евразийском экономическом</w:t>
      </w:r>
      <w:r>
        <w:br/>
      </w:r>
      <w:r>
        <w:rPr>
          <w:rFonts w:ascii="Times New Roman"/>
          <w:b/>
          <w:i w:val="false"/>
          <w:color w:val="000000"/>
        </w:rPr>
        <w:t>союзе от 29 мая 2014 года и международные договоры, заключенные</w:t>
      </w:r>
      <w:r>
        <w:br/>
      </w:r>
      <w:r>
        <w:rPr>
          <w:rFonts w:ascii="Times New Roman"/>
          <w:b/>
          <w:i w:val="false"/>
          <w:color w:val="000000"/>
        </w:rPr>
        <w:t>в рамках формирования договорно-правовой базы Таможенного союза</w:t>
      </w:r>
      <w:r>
        <w:br/>
      </w:r>
      <w:r>
        <w:rPr>
          <w:rFonts w:ascii="Times New Roman"/>
          <w:b/>
          <w:i w:val="false"/>
          <w:color w:val="000000"/>
        </w:rPr>
        <w:t>и Единого экономического пространства, в связи с присоединением</w:t>
      </w:r>
      <w:r>
        <w:br/>
      </w:r>
      <w:r>
        <w:rPr>
          <w:rFonts w:ascii="Times New Roman"/>
          <w:b/>
          <w:i w:val="false"/>
          <w:color w:val="000000"/>
        </w:rPr>
        <w:t>Республики Армения</w:t>
      </w:r>
    </w:p>
    <w:bookmarkStart w:name="z42" w:id="38"/>
    <w:p>
      <w:pPr>
        <w:spacing w:after="0"/>
        <w:ind w:left="0"/>
        <w:jc w:val="both"/>
      </w:pPr>
      <w:r>
        <w:rPr>
          <w:rFonts w:ascii="Times New Roman"/>
          <w:b w:val="false"/>
          <w:i w:val="false"/>
          <w:color w:val="000000"/>
          <w:sz w:val="28"/>
        </w:rPr>
        <w:t>
      I. Изменения, вносимые в Договор</w:t>
      </w:r>
    </w:p>
    <w:bookmarkEnd w:id="38"/>
    <w:p>
      <w:pPr>
        <w:spacing w:after="0"/>
        <w:ind w:left="0"/>
        <w:jc w:val="both"/>
      </w:pPr>
      <w:r>
        <w:rPr>
          <w:rFonts w:ascii="Times New Roman"/>
          <w:b w:val="false"/>
          <w:i w:val="false"/>
          <w:color w:val="000000"/>
          <w:sz w:val="28"/>
        </w:rPr>
        <w:t>
      о Евразийском экономическом союзе от 29 мая 2014 года</w:t>
      </w:r>
    </w:p>
    <w:bookmarkStart w:name="z43" w:id="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Протоколе</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Нормативы распределения сумм ввозных таможенных пошлин для каждого государства-члена устанавливаются в следующих размерах:</w:t>
      </w:r>
    </w:p>
    <w:p>
      <w:pPr>
        <w:spacing w:after="0"/>
        <w:ind w:left="0"/>
        <w:jc w:val="both"/>
      </w:pPr>
      <w:r>
        <w:rPr>
          <w:rFonts w:ascii="Times New Roman"/>
          <w:b w:val="false"/>
          <w:i w:val="false"/>
          <w:color w:val="000000"/>
          <w:sz w:val="28"/>
        </w:rPr>
        <w:t>
      Республика Армения – 1,13%;</w:t>
      </w:r>
    </w:p>
    <w:p>
      <w:pPr>
        <w:spacing w:after="0"/>
        <w:ind w:left="0"/>
        <w:jc w:val="both"/>
      </w:pPr>
      <w:r>
        <w:rPr>
          <w:rFonts w:ascii="Times New Roman"/>
          <w:b w:val="false"/>
          <w:i w:val="false"/>
          <w:color w:val="000000"/>
          <w:sz w:val="28"/>
        </w:rPr>
        <w:t>
      Республика Беларусь – 4,65%;</w:t>
      </w:r>
    </w:p>
    <w:p>
      <w:pPr>
        <w:spacing w:after="0"/>
        <w:ind w:left="0"/>
        <w:jc w:val="both"/>
      </w:pPr>
      <w:r>
        <w:rPr>
          <w:rFonts w:ascii="Times New Roman"/>
          <w:b w:val="false"/>
          <w:i w:val="false"/>
          <w:color w:val="000000"/>
          <w:sz w:val="28"/>
        </w:rPr>
        <w:t>
      Республика Казахстан – 7,25 %;</w:t>
      </w:r>
    </w:p>
    <w:p>
      <w:pPr>
        <w:spacing w:after="0"/>
        <w:ind w:left="0"/>
        <w:jc w:val="both"/>
      </w:pPr>
      <w:r>
        <w:rPr>
          <w:rFonts w:ascii="Times New Roman"/>
          <w:b w:val="false"/>
          <w:i w:val="false"/>
          <w:color w:val="000000"/>
          <w:sz w:val="28"/>
        </w:rPr>
        <w:t>
      Российская Федерация – 86,97 %.";</w:t>
      </w:r>
    </w:p>
    <w:bookmarkStart w:name="z4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 xml:space="preserve"> слова "для Республики Беларусь" заменить словами "для Республики Армения – время г. Еревана, для Республики Беларусь";</w:t>
      </w:r>
    </w:p>
    <w:bookmarkEnd w:id="40"/>
    <w:bookmarkStart w:name="z4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53</w:t>
      </w:r>
      <w:r>
        <w:rPr>
          <w:rFonts w:ascii="Times New Roman"/>
          <w:b w:val="false"/>
          <w:i w:val="false"/>
          <w:color w:val="000000"/>
          <w:sz w:val="28"/>
        </w:rPr>
        <w:t xml:space="preserve"> слова "Комитет государственного контроля Республики Беларусь" заменить словами "Контрольная палата Республики Армения, Комитет государственного контроля Республики Беларусь".</w:t>
      </w:r>
    </w:p>
    <w:bookmarkEnd w:id="41"/>
    <w:bookmarkStart w:name="z47"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 2</w:t>
      </w:r>
      <w:r>
        <w:rPr>
          <w:rFonts w:ascii="Times New Roman"/>
          <w:b w:val="false"/>
          <w:i w:val="false"/>
          <w:color w:val="000000"/>
          <w:sz w:val="28"/>
        </w:rPr>
        <w:t xml:space="preserve"> к Протоколу о торговле услугами, учреждении, деятельности и осуществлении инвестиций (</w:t>
      </w:r>
      <w:r>
        <w:rPr>
          <w:rFonts w:ascii="Times New Roman"/>
          <w:b w:val="false"/>
          <w:i w:val="false"/>
          <w:color w:val="000000"/>
          <w:sz w:val="28"/>
        </w:rPr>
        <w:t>приложение № 16</w:t>
      </w:r>
      <w:r>
        <w:rPr>
          <w:rFonts w:ascii="Times New Roman"/>
          <w:b w:val="false"/>
          <w:i w:val="false"/>
          <w:color w:val="000000"/>
          <w:sz w:val="28"/>
        </w:rPr>
        <w:t xml:space="preserve"> к Договору о Евразийском экономическом союзе от 29 мая 2014 года) дополнить разделом IV следующего содержания:</w:t>
      </w:r>
    </w:p>
    <w:bookmarkEnd w:id="42"/>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09"/>
        <w:gridCol w:w="1275"/>
        <w:gridCol w:w="411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tc>
      </w:tr>
      <w:tr>
        <w:trPr>
          <w:trHeight w:val="30" w:hRule="atLeast"/>
        </w:trPr>
        <w:tc>
          <w:tcPr>
            <w:tcW w:w="6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юридические лица, учрежденные в соответствии с законодательством Республики Армения, имеют право на субсидирование независимо от того, кто является собственником капитала</w:t>
            </w:r>
          </w:p>
        </w:tc>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бюджетной системе Республики Армения" от 24 июня 1997 г. № ЗР-137,</w:t>
            </w:r>
          </w:p>
          <w:p>
            <w:pPr>
              <w:spacing w:after="20"/>
              <w:ind w:left="20"/>
              <w:jc w:val="both"/>
            </w:pPr>
            <w:r>
              <w:rPr>
                <w:rFonts w:ascii="Times New Roman"/>
                <w:b w:val="false"/>
                <w:i w:val="false"/>
                <w:color w:val="000000"/>
                <w:sz w:val="20"/>
              </w:rPr>
              <w:t>
Решение Правительства Республики Армения от 24 декабря 2003 г. № 1937-Н</w:t>
            </w:r>
          </w:p>
        </w:tc>
      </w:tr>
      <w:tr>
        <w:trPr>
          <w:trHeight w:val="30" w:hRule="atLeast"/>
        </w:trPr>
        <w:tc>
          <w:tcPr>
            <w:tcW w:w="6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Правом собственности на землю не пользуются иностранные граждане и лица без гражданства, за исключением случаев, предусмотренных законом. Срок аренды земельных участков, являющихся государственной и (или) муниципальной собственностью, не может быть более 99 лет, за исключением земель сельскохозяйственного назначения, срок аренды которых устанавливается до 25 лет</w:t>
            </w:r>
          </w:p>
        </w:tc>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tc>
        <w:tc>
          <w:tcPr>
            <w:tcW w:w="4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Армения,</w:t>
            </w:r>
          </w:p>
          <w:p>
            <w:pPr>
              <w:spacing w:after="20"/>
              <w:ind w:left="20"/>
              <w:jc w:val="both"/>
            </w:pPr>
            <w:r>
              <w:rPr>
                <w:rFonts w:ascii="Times New Roman"/>
                <w:b w:val="false"/>
                <w:i w:val="false"/>
                <w:color w:val="000000"/>
                <w:sz w:val="20"/>
              </w:rPr>
              <w:t xml:space="preserve">
Земельный кодекс Республики Армения </w:t>
            </w:r>
          </w:p>
        </w:tc>
      </w:tr>
      <w:tr>
        <w:trPr>
          <w:trHeight w:val="30" w:hRule="atLeast"/>
        </w:trPr>
        <w:tc>
          <w:tcPr>
            <w:tcW w:w="6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Пользователем недр может быть только юридическое лицо, в том числе коммерческая организация иностранного государства</w:t>
            </w:r>
          </w:p>
        </w:tc>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23 и 26 </w:t>
            </w:r>
          </w:p>
        </w:tc>
        <w:tc>
          <w:tcPr>
            <w:tcW w:w="4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о недрах Республики Армения </w:t>
            </w:r>
          </w:p>
        </w:tc>
      </w:tr>
      <w:tr>
        <w:trPr>
          <w:trHeight w:val="30" w:hRule="atLeast"/>
        </w:trPr>
        <w:tc>
          <w:tcPr>
            <w:tcW w:w="6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1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23 и 26 </w:t>
            </w:r>
          </w:p>
        </w:tc>
        <w:tc>
          <w:tcPr>
            <w:tcW w:w="4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 государственной регистрации прав на имущество" от 14 апреля 1999 г. № ЗР-295, </w:t>
            </w:r>
          </w:p>
          <w:p>
            <w:pPr>
              <w:spacing w:after="20"/>
              <w:ind w:left="20"/>
              <w:jc w:val="both"/>
            </w:pPr>
            <w:r>
              <w:rPr>
                <w:rFonts w:ascii="Times New Roman"/>
                <w:b w:val="false"/>
                <w:i w:val="false"/>
                <w:color w:val="000000"/>
                <w:sz w:val="20"/>
              </w:rPr>
              <w:t xml:space="preserve">
Решение Правительства Республики Армения </w:t>
            </w:r>
          </w:p>
          <w:p>
            <w:pPr>
              <w:spacing w:after="20"/>
              <w:ind w:left="20"/>
              <w:jc w:val="both"/>
            </w:pPr>
            <w:r>
              <w:rPr>
                <w:rFonts w:ascii="Times New Roman"/>
                <w:b w:val="false"/>
                <w:i w:val="false"/>
                <w:color w:val="000000"/>
                <w:sz w:val="20"/>
              </w:rPr>
              <w:t xml:space="preserve">
от 29 сентября 2011 г. </w:t>
            </w:r>
          </w:p>
          <w:p>
            <w:pPr>
              <w:spacing w:after="20"/>
              <w:ind w:left="20"/>
              <w:jc w:val="both"/>
            </w:pPr>
            <w:r>
              <w:rPr>
                <w:rFonts w:ascii="Times New Roman"/>
                <w:b w:val="false"/>
                <w:i w:val="false"/>
                <w:color w:val="000000"/>
                <w:sz w:val="20"/>
              </w:rPr>
              <w:t>
№ 1441-Н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Протоколе</w:t>
      </w:r>
      <w:r>
        <w:rPr>
          <w:rFonts w:ascii="Times New Roman"/>
          <w:b w:val="false"/>
          <w:i w:val="false"/>
          <w:color w:val="000000"/>
          <w:sz w:val="28"/>
        </w:rPr>
        <w:t xml:space="preserve"> по финансовым услугам (приложение № 17 к Договору о Евразийском экономическом союзе от 29 мая 2014 года):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указанному Протоколу дополнить разделом IV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96"/>
        <w:gridCol w:w="287"/>
        <w:gridCol w:w="5387"/>
        <w:gridCol w:w="3303"/>
        <w:gridCol w:w="327"/>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 перевозками</w:t>
            </w:r>
          </w:p>
          <w:p>
            <w:pPr>
              <w:spacing w:after="20"/>
              <w:ind w:left="20"/>
              <w:jc w:val="both"/>
            </w:pP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w:t>
            </w:r>
          </w:p>
          <w:p>
            <w:pPr>
              <w:spacing w:after="20"/>
              <w:ind w:left="20"/>
              <w:jc w:val="both"/>
            </w:pPr>
            <w:r>
              <w:rPr>
                <w:rFonts w:ascii="Times New Roman"/>
                <w:b w:val="false"/>
                <w:i w:val="false"/>
                <w:color w:val="000000"/>
                <w:sz w:val="20"/>
              </w:rPr>
              <w:t>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w:t>
            </w:r>
          </w:p>
          <w:p>
            <w:pPr>
              <w:spacing w:after="20"/>
              <w:ind w:left="20"/>
              <w:jc w:val="both"/>
            </w:pPr>
            <w:r>
              <w:rPr>
                <w:rFonts w:ascii="Times New Roman"/>
                <w:b w:val="false"/>
                <w:i w:val="false"/>
                <w:color w:val="000000"/>
                <w:sz w:val="20"/>
              </w:rPr>
              <w:t>
"Зеленая карта"</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5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5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c>
          <w:tcPr>
            <w:tcW w:w="5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Армения (за исключением секторов, перечисленных в пункте 1 настоящего перечня, а также осуществления страховыми брокерами посреднической деятельности по перестрахованию)</w:t>
            </w:r>
          </w:p>
        </w:tc>
        <w:tc>
          <w:tcPr>
            <w:tcW w:w="3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 страховании и страховой деятельности" от 9 апреля 2007 г. </w:t>
            </w:r>
          </w:p>
          <w:p>
            <w:pPr>
              <w:spacing w:after="20"/>
              <w:ind w:left="20"/>
              <w:jc w:val="both"/>
            </w:pPr>
            <w:r>
              <w:rPr>
                <w:rFonts w:ascii="Times New Roman"/>
                <w:b w:val="false"/>
                <w:i w:val="false"/>
                <w:color w:val="000000"/>
                <w:sz w:val="20"/>
              </w:rPr>
              <w:t>
№ ЗР-177-Н</w:t>
            </w:r>
          </w:p>
          <w:p>
            <w:pPr>
              <w:spacing w:after="20"/>
              <w:ind w:left="20"/>
              <w:jc w:val="both"/>
            </w:pPr>
            <w:r>
              <w:rPr>
                <w:rFonts w:ascii="Times New Roman"/>
                <w:b w:val="false"/>
                <w:i w:val="false"/>
                <w:color w:val="000000"/>
                <w:sz w:val="20"/>
              </w:rPr>
              <w:t>
(статьи 89 и 91)</w:t>
            </w:r>
          </w:p>
        </w:tc>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2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tc>
        <w:tc>
          <w:tcPr>
            <w:tcW w:w="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5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к указанному Протоколу дополнить разделом IV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2"/>
        <w:gridCol w:w="8245"/>
        <w:gridCol w:w="2613"/>
        <w:gridCol w:w="14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пунктам 6 и 11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финансовые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 страховании и страховой деятельности" </w:t>
            </w:r>
          </w:p>
          <w:p>
            <w:pPr>
              <w:spacing w:after="20"/>
              <w:ind w:left="20"/>
              <w:jc w:val="both"/>
            </w:pPr>
            <w:r>
              <w:rPr>
                <w:rFonts w:ascii="Times New Roman"/>
                <w:b w:val="false"/>
                <w:i w:val="false"/>
                <w:color w:val="000000"/>
                <w:sz w:val="20"/>
              </w:rPr>
              <w:t>
от 9 апреля 2007 г.</w:t>
            </w:r>
          </w:p>
          <w:p>
            <w:pPr>
              <w:spacing w:after="20"/>
              <w:ind w:left="20"/>
              <w:jc w:val="both"/>
            </w:pPr>
            <w:r>
              <w:rPr>
                <w:rFonts w:ascii="Times New Roman"/>
                <w:b w:val="false"/>
                <w:i w:val="false"/>
                <w:color w:val="000000"/>
                <w:sz w:val="20"/>
              </w:rPr>
              <w:t xml:space="preserve">
№ ЗР-177-Н </w:t>
            </w:r>
          </w:p>
          <w:p>
            <w:pPr>
              <w:spacing w:after="20"/>
              <w:ind w:left="20"/>
              <w:jc w:val="both"/>
            </w:pPr>
            <w:r>
              <w:rPr>
                <w:rFonts w:ascii="Times New Roman"/>
                <w:b w:val="false"/>
                <w:i w:val="false"/>
                <w:color w:val="000000"/>
                <w:sz w:val="20"/>
              </w:rPr>
              <w:t xml:space="preserve">
(статьи 8 и 87), </w:t>
            </w:r>
          </w:p>
          <w:p>
            <w:pPr>
              <w:spacing w:after="20"/>
              <w:ind w:left="20"/>
              <w:jc w:val="both"/>
            </w:pPr>
            <w:r>
              <w:rPr>
                <w:rFonts w:ascii="Times New Roman"/>
                <w:b w:val="false"/>
                <w:i w:val="false"/>
                <w:color w:val="000000"/>
                <w:sz w:val="20"/>
              </w:rPr>
              <w:t xml:space="preserve">
Закон Республики Армения "О рынке ценных бумаг" </w:t>
            </w:r>
          </w:p>
          <w:p>
            <w:pPr>
              <w:spacing w:after="20"/>
              <w:ind w:left="20"/>
              <w:jc w:val="both"/>
            </w:pPr>
            <w:r>
              <w:rPr>
                <w:rFonts w:ascii="Times New Roman"/>
                <w:b w:val="false"/>
                <w:i w:val="false"/>
                <w:color w:val="000000"/>
                <w:sz w:val="20"/>
              </w:rPr>
              <w:t xml:space="preserve">
от 11 октября 2007 г. </w:t>
            </w:r>
          </w:p>
          <w:p>
            <w:pPr>
              <w:spacing w:after="20"/>
              <w:ind w:left="20"/>
              <w:jc w:val="both"/>
            </w:pPr>
            <w:r>
              <w:rPr>
                <w:rFonts w:ascii="Times New Roman"/>
                <w:b w:val="false"/>
                <w:i w:val="false"/>
                <w:color w:val="000000"/>
                <w:sz w:val="20"/>
              </w:rPr>
              <w:t>
№ ЗР-195-Н</w:t>
            </w:r>
          </w:p>
          <w:p>
            <w:pPr>
              <w:spacing w:after="20"/>
              <w:ind w:left="20"/>
              <w:jc w:val="both"/>
            </w:pPr>
            <w:r>
              <w:rPr>
                <w:rFonts w:ascii="Times New Roman"/>
                <w:b w:val="false"/>
                <w:i w:val="false"/>
                <w:color w:val="000000"/>
                <w:sz w:val="20"/>
              </w:rPr>
              <w:t>
(статьи 28, 103 и 175),</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"Об инвестиционных фондах" от 22 декабря 2010 г. № ЗР-245-Н (статья 52), </w:t>
            </w:r>
          </w:p>
          <w:p>
            <w:pPr>
              <w:spacing w:after="20"/>
              <w:ind w:left="20"/>
              <w:jc w:val="both"/>
            </w:pPr>
            <w:r>
              <w:rPr>
                <w:rFonts w:ascii="Times New Roman"/>
                <w:b w:val="false"/>
                <w:i w:val="false"/>
                <w:color w:val="000000"/>
                <w:sz w:val="20"/>
              </w:rPr>
              <w:t xml:space="preserve">
Закон Республики Армения "О банках и банковской деятельности" </w:t>
            </w:r>
          </w:p>
          <w:p>
            <w:pPr>
              <w:spacing w:after="20"/>
              <w:ind w:left="20"/>
              <w:jc w:val="both"/>
            </w:pPr>
            <w:r>
              <w:rPr>
                <w:rFonts w:ascii="Times New Roman"/>
                <w:b w:val="false"/>
                <w:i w:val="false"/>
                <w:color w:val="000000"/>
                <w:sz w:val="20"/>
              </w:rPr>
              <w:t>
от 30 июня 1996 г. № ЗР-68 (статья 12)</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иностранная страховая компания, иностранная инвестиционная компания и иностранный управляющий инвестиционным фондом могут учредить филиал на территории Республики Армения путем лицензирования и регистрации филиала Центральным банком Республики Армения</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 банках и банковской деятельности" </w:t>
            </w:r>
          </w:p>
          <w:p>
            <w:pPr>
              <w:spacing w:after="20"/>
              <w:ind w:left="20"/>
              <w:jc w:val="both"/>
            </w:pPr>
            <w:r>
              <w:rPr>
                <w:rFonts w:ascii="Times New Roman"/>
                <w:b w:val="false"/>
                <w:i w:val="false"/>
                <w:color w:val="000000"/>
                <w:sz w:val="20"/>
              </w:rPr>
              <w:t>
от 30 июня 1996 г. № ЗР-68 (статья 14),</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 страховании и страховой деятельности" </w:t>
            </w:r>
          </w:p>
          <w:p>
            <w:pPr>
              <w:spacing w:after="20"/>
              <w:ind w:left="20"/>
              <w:jc w:val="both"/>
            </w:pPr>
            <w:r>
              <w:rPr>
                <w:rFonts w:ascii="Times New Roman"/>
                <w:b w:val="false"/>
                <w:i w:val="false"/>
                <w:color w:val="000000"/>
                <w:sz w:val="20"/>
              </w:rPr>
              <w:t xml:space="preserve">
от 9 апреля 2007 г. </w:t>
            </w:r>
          </w:p>
          <w:p>
            <w:pPr>
              <w:spacing w:after="20"/>
              <w:ind w:left="20"/>
              <w:jc w:val="both"/>
            </w:pPr>
            <w:r>
              <w:rPr>
                <w:rFonts w:ascii="Times New Roman"/>
                <w:b w:val="false"/>
                <w:i w:val="false"/>
                <w:color w:val="000000"/>
                <w:sz w:val="20"/>
              </w:rPr>
              <w:t xml:space="preserve">
№ ЗР-177-Н (статья 47), </w:t>
            </w:r>
          </w:p>
          <w:p>
            <w:pPr>
              <w:spacing w:after="20"/>
              <w:ind w:left="20"/>
              <w:jc w:val="both"/>
            </w:pPr>
            <w:r>
              <w:rPr>
                <w:rFonts w:ascii="Times New Roman"/>
                <w:b w:val="false"/>
                <w:i w:val="false"/>
                <w:color w:val="000000"/>
                <w:sz w:val="20"/>
              </w:rPr>
              <w:t xml:space="preserve">
Закон Республики Армения "О рынке ценных бумаг" </w:t>
            </w:r>
          </w:p>
          <w:p>
            <w:pPr>
              <w:spacing w:after="20"/>
              <w:ind w:left="20"/>
              <w:jc w:val="both"/>
            </w:pPr>
            <w:r>
              <w:rPr>
                <w:rFonts w:ascii="Times New Roman"/>
                <w:b w:val="false"/>
                <w:i w:val="false"/>
                <w:color w:val="000000"/>
                <w:sz w:val="20"/>
              </w:rPr>
              <w:t xml:space="preserve">
от 11 октября 2007 г. </w:t>
            </w:r>
          </w:p>
          <w:p>
            <w:pPr>
              <w:spacing w:after="20"/>
              <w:ind w:left="20"/>
              <w:jc w:val="both"/>
            </w:pPr>
            <w:r>
              <w:rPr>
                <w:rFonts w:ascii="Times New Roman"/>
                <w:b w:val="false"/>
                <w:i w:val="false"/>
                <w:color w:val="000000"/>
                <w:sz w:val="20"/>
              </w:rPr>
              <w:t xml:space="preserve">
№ ЗР-195-Н (статья 43), </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"Об инвестиционных фондах" от 22 декабря 2010 г. № ЗР-245-Н</w:t>
            </w:r>
          </w:p>
          <w:p>
            <w:pPr>
              <w:spacing w:after="20"/>
              <w:ind w:left="20"/>
              <w:jc w:val="both"/>
            </w:pPr>
            <w:r>
              <w:rPr>
                <w:rFonts w:ascii="Times New Roman"/>
                <w:b w:val="false"/>
                <w:i w:val="false"/>
                <w:color w:val="000000"/>
                <w:sz w:val="20"/>
              </w:rPr>
              <w:t>
(статья 54),</w:t>
            </w:r>
          </w:p>
          <w:p>
            <w:pPr>
              <w:spacing w:after="20"/>
              <w:ind w:left="20"/>
              <w:jc w:val="both"/>
            </w:pPr>
            <w:r>
              <w:rPr>
                <w:rFonts w:ascii="Times New Roman"/>
                <w:b w:val="false"/>
                <w:i w:val="false"/>
                <w:color w:val="000000"/>
                <w:sz w:val="20"/>
              </w:rPr>
              <w:t xml:space="preserve">
положения Центрального банка Республики Армения 1 (от 12 апреля 2005 г. </w:t>
            </w:r>
          </w:p>
          <w:p>
            <w:pPr>
              <w:spacing w:after="20"/>
              <w:ind w:left="20"/>
              <w:jc w:val="both"/>
            </w:pPr>
            <w:r>
              <w:rPr>
                <w:rFonts w:ascii="Times New Roman"/>
                <w:b w:val="false"/>
                <w:i w:val="false"/>
                <w:color w:val="000000"/>
                <w:sz w:val="20"/>
              </w:rPr>
              <w:t xml:space="preserve">
№ 145-Н), 3/01 </w:t>
            </w:r>
          </w:p>
          <w:p>
            <w:pPr>
              <w:spacing w:after="20"/>
              <w:ind w:left="20"/>
              <w:jc w:val="both"/>
            </w:pPr>
            <w:r>
              <w:rPr>
                <w:rFonts w:ascii="Times New Roman"/>
                <w:b w:val="false"/>
                <w:i w:val="false"/>
                <w:color w:val="000000"/>
                <w:sz w:val="20"/>
              </w:rPr>
              <w:t xml:space="preserve">
(от 30 октября 2007 г. № 344-Н), 4/01 </w:t>
            </w:r>
          </w:p>
          <w:p>
            <w:pPr>
              <w:spacing w:after="20"/>
              <w:ind w:left="20"/>
              <w:jc w:val="both"/>
            </w:pPr>
            <w:r>
              <w:rPr>
                <w:rFonts w:ascii="Times New Roman"/>
                <w:b w:val="false"/>
                <w:i w:val="false"/>
                <w:color w:val="000000"/>
                <w:sz w:val="20"/>
              </w:rPr>
              <w:t xml:space="preserve">
(от 15 января 2008 г. </w:t>
            </w:r>
          </w:p>
          <w:p>
            <w:pPr>
              <w:spacing w:after="20"/>
              <w:ind w:left="20"/>
              <w:jc w:val="both"/>
            </w:pPr>
            <w:r>
              <w:rPr>
                <w:rFonts w:ascii="Times New Roman"/>
                <w:b w:val="false"/>
                <w:i w:val="false"/>
                <w:color w:val="000000"/>
                <w:sz w:val="20"/>
              </w:rPr>
              <w:t xml:space="preserve">
№ 16-Н) </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управление обязательным пенсионным фондом может быть дано тому управляющему, созданному на территории Республики Армения, который имеет по меньшей мере 1 такого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похожими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 доли, дающими право голоса, в уставном капитале управляющего обязательным пенсионным фондом, созданным на территории Республики Армения, и эта организация (организации) должна иметь право решающего голоса во время определения стратегии управляющего обязательным пенсионным фондом, а также формирования исполнительного органа и системы внутреннего контроля управляющего</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10/01 Центрального банка Республики Армения </w:t>
            </w:r>
          </w:p>
          <w:p>
            <w:pPr>
              <w:spacing w:after="20"/>
              <w:ind w:left="20"/>
              <w:jc w:val="both"/>
            </w:pPr>
            <w:r>
              <w:rPr>
                <w:rFonts w:ascii="Times New Roman"/>
                <w:b w:val="false"/>
                <w:i w:val="false"/>
                <w:color w:val="000000"/>
                <w:sz w:val="20"/>
              </w:rPr>
              <w:t xml:space="preserve">
(от 2 мая 2011 г. </w:t>
            </w:r>
          </w:p>
          <w:p>
            <w:pPr>
              <w:spacing w:after="20"/>
              <w:ind w:left="20"/>
              <w:jc w:val="both"/>
            </w:pPr>
            <w:r>
              <w:rPr>
                <w:rFonts w:ascii="Times New Roman"/>
                <w:b w:val="false"/>
                <w:i w:val="false"/>
                <w:color w:val="000000"/>
                <w:sz w:val="20"/>
              </w:rPr>
              <w:t>
№ 116-Н) (пункт 33)</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лице хранителя ценных бумаг могут выступать инвестиционные компании, филиалы иностранных инвестиционных компаний и банки, лицензированные и зарегистрированные на территории Республики Армения.</w:t>
            </w:r>
          </w:p>
          <w:p>
            <w:pPr>
              <w:spacing w:after="20"/>
              <w:ind w:left="20"/>
              <w:jc w:val="both"/>
            </w:pPr>
            <w:r>
              <w:rPr>
                <w:rFonts w:ascii="Times New Roman"/>
                <w:b w:val="false"/>
                <w:i w:val="false"/>
                <w:color w:val="000000"/>
                <w:sz w:val="20"/>
              </w:rPr>
              <w:t>
В лице хранителя ценных бумаг инвестиционных фондов может выступать только банк (лицензированный и зарегистрированный на территории Республики Армения)</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w:t>
            </w:r>
          </w:p>
          <w:p>
            <w:pPr>
              <w:spacing w:after="20"/>
              <w:ind w:left="20"/>
              <w:jc w:val="both"/>
            </w:pPr>
            <w:r>
              <w:rPr>
                <w:rFonts w:ascii="Times New Roman"/>
                <w:b w:val="false"/>
                <w:i w:val="false"/>
                <w:color w:val="000000"/>
                <w:sz w:val="20"/>
              </w:rPr>
              <w:t>
от 11 октября 2007 г. № ЗР-195-Н (статья 27),</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"Об инвестиционных фондах" от 22 декабря 2010 г. № ЗР-245-Н (статья 86)</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регулируемого рынка (биржа) и Центральный депозитарий могут быть учреждены только в форме акционерного общества</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w:t>
            </w:r>
          </w:p>
          <w:p>
            <w:pPr>
              <w:spacing w:after="20"/>
              <w:ind w:left="20"/>
              <w:jc w:val="both"/>
            </w:pPr>
            <w:r>
              <w:rPr>
                <w:rFonts w:ascii="Times New Roman"/>
                <w:b w:val="false"/>
                <w:i w:val="false"/>
                <w:color w:val="000000"/>
                <w:sz w:val="20"/>
              </w:rPr>
              <w:t>
от 11 октября 2007 г. № ЗР-195-Н</w:t>
            </w:r>
          </w:p>
          <w:p>
            <w:pPr>
              <w:spacing w:after="20"/>
              <w:ind w:left="20"/>
              <w:jc w:val="both"/>
            </w:pPr>
            <w:r>
              <w:rPr>
                <w:rFonts w:ascii="Times New Roman"/>
                <w:b w:val="false"/>
                <w:i w:val="false"/>
                <w:color w:val="000000"/>
                <w:sz w:val="20"/>
              </w:rPr>
              <w:t>
(статьи 103 и 175)</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 рынке ценных бумаг" </w:t>
            </w:r>
          </w:p>
          <w:p>
            <w:pPr>
              <w:spacing w:after="20"/>
              <w:ind w:left="20"/>
              <w:jc w:val="both"/>
            </w:pPr>
            <w:r>
              <w:rPr>
                <w:rFonts w:ascii="Times New Roman"/>
                <w:b w:val="false"/>
                <w:i w:val="false"/>
                <w:color w:val="000000"/>
                <w:sz w:val="20"/>
              </w:rPr>
              <w:t xml:space="preserve">
от 11 октября 2007 г. </w:t>
            </w:r>
          </w:p>
          <w:p>
            <w:pPr>
              <w:spacing w:after="20"/>
              <w:ind w:left="20"/>
              <w:jc w:val="both"/>
            </w:pPr>
            <w:r>
              <w:rPr>
                <w:rFonts w:ascii="Times New Roman"/>
                <w:b w:val="false"/>
                <w:i w:val="false"/>
                <w:color w:val="000000"/>
                <w:sz w:val="20"/>
              </w:rPr>
              <w:t xml:space="preserve">
№ ЗР-195-Н </w:t>
            </w:r>
          </w:p>
          <w:p>
            <w:pPr>
              <w:spacing w:after="20"/>
              <w:ind w:left="20"/>
              <w:jc w:val="both"/>
            </w:pPr>
            <w:r>
              <w:rPr>
                <w:rFonts w:ascii="Times New Roman"/>
                <w:b w:val="false"/>
                <w:i w:val="false"/>
                <w:color w:val="000000"/>
                <w:sz w:val="20"/>
              </w:rPr>
              <w:t>
(статья 175)</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страховых компаний, осуществляющих обязательное страхование ответственности (ОСАО), вытекающей из использования автотранспортных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 также Центральный банк Республики Армения</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"Об обязательном страховании ответственности, вытекающей из использования автотранспортных средств" от 18 мая </w:t>
            </w:r>
          </w:p>
          <w:p>
            <w:pPr>
              <w:spacing w:after="20"/>
              <w:ind w:left="20"/>
              <w:jc w:val="both"/>
            </w:pPr>
            <w:r>
              <w:rPr>
                <w:rFonts w:ascii="Times New Roman"/>
                <w:b w:val="false"/>
                <w:i w:val="false"/>
                <w:color w:val="000000"/>
                <w:sz w:val="20"/>
              </w:rPr>
              <w:t xml:space="preserve">
2010 г. № ЗР-63-Н </w:t>
            </w:r>
          </w:p>
          <w:p>
            <w:pPr>
              <w:spacing w:after="20"/>
              <w:ind w:left="20"/>
              <w:jc w:val="both"/>
            </w:pPr>
            <w:r>
              <w:rPr>
                <w:rFonts w:ascii="Times New Roman"/>
                <w:b w:val="false"/>
                <w:i w:val="false"/>
                <w:color w:val="000000"/>
                <w:sz w:val="20"/>
              </w:rPr>
              <w:t>
(статьи 3 и 28)</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"О гарантировании возмещения банковских вкладов физических лиц"</w:t>
            </w:r>
          </w:p>
          <w:p>
            <w:pPr>
              <w:spacing w:after="20"/>
              <w:ind w:left="20"/>
              <w:jc w:val="both"/>
            </w:pPr>
            <w:r>
              <w:rPr>
                <w:rFonts w:ascii="Times New Roman"/>
                <w:b w:val="false"/>
                <w:i w:val="false"/>
                <w:color w:val="000000"/>
                <w:sz w:val="20"/>
              </w:rPr>
              <w:t xml:space="preserve">
от 24 ноября 2004 г. </w:t>
            </w:r>
          </w:p>
          <w:p>
            <w:pPr>
              <w:spacing w:after="20"/>
              <w:ind w:left="20"/>
              <w:jc w:val="both"/>
            </w:pPr>
            <w:r>
              <w:rPr>
                <w:rFonts w:ascii="Times New Roman"/>
                <w:b w:val="false"/>
                <w:i w:val="false"/>
                <w:color w:val="000000"/>
                <w:sz w:val="20"/>
              </w:rPr>
              <w:t>
№ ЗР-142-Н (статья 17)</w:t>
            </w:r>
          </w:p>
        </w:tc>
        <w:tc>
          <w:tcPr>
            <w:tcW w:w="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Ограничение по пункту 6 приложения 17</w:t>
            </w:r>
          </w:p>
        </w:tc>
        <w:tc>
          <w:tcPr>
            <w:tcW w:w="8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необходимых для нее сведений, составлению, оформлению и сохранению кредитных историй и составлению кредитного доклада на их основании</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"Об обороте кредитной информации и о деятельности кредитных бюро"</w:t>
            </w:r>
          </w:p>
          <w:p>
            <w:pPr>
              <w:spacing w:after="20"/>
              <w:ind w:left="20"/>
              <w:jc w:val="both"/>
            </w:pPr>
            <w:r>
              <w:rPr>
                <w:rFonts w:ascii="Times New Roman"/>
                <w:b w:val="false"/>
                <w:i w:val="false"/>
                <w:color w:val="000000"/>
                <w:sz w:val="20"/>
              </w:rPr>
              <w:t xml:space="preserve">
от 22 октября 2008 г. </w:t>
            </w:r>
          </w:p>
          <w:p>
            <w:pPr>
              <w:spacing w:after="20"/>
              <w:ind w:left="20"/>
              <w:jc w:val="both"/>
            </w:pPr>
            <w:r>
              <w:rPr>
                <w:rFonts w:ascii="Times New Roman"/>
                <w:b w:val="false"/>
                <w:i w:val="false"/>
                <w:color w:val="000000"/>
                <w:sz w:val="20"/>
              </w:rPr>
              <w:t>
№ ЗР-185-Н (статья 3)</w:t>
            </w:r>
          </w:p>
        </w:tc>
        <w:tc>
          <w:tcPr>
            <w:tcW w:w="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Протоколе</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w:t>
      </w:r>
    </w:p>
    <w:bookmarkEnd w:id="44"/>
    <w:bookmarkStart w:name="z52"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Протоколу:</w:t>
      </w:r>
    </w:p>
    <w:bookmarkEnd w:id="45"/>
    <w:bookmarkStart w:name="z53" w:id="46"/>
    <w:p>
      <w:pPr>
        <w:spacing w:after="0"/>
        <w:ind w:left="0"/>
        <w:jc w:val="both"/>
      </w:pPr>
      <w:r>
        <w:rPr>
          <w:rFonts w:ascii="Times New Roman"/>
          <w:b w:val="false"/>
          <w:i w:val="false"/>
          <w:color w:val="000000"/>
          <w:sz w:val="28"/>
        </w:rPr>
        <w:t>
      дополнить графой пятой "Республика Армения", включив в нее следующий текст:</w:t>
      </w:r>
    </w:p>
    <w:bookmarkEnd w:id="46"/>
    <w:bookmarkStart w:name="z54" w:id="47"/>
    <w:p>
      <w:pPr>
        <w:spacing w:after="0"/>
        <w:ind w:left="0"/>
        <w:jc w:val="both"/>
      </w:pPr>
      <w:r>
        <w:rPr>
          <w:rFonts w:ascii="Times New Roman"/>
          <w:b w:val="false"/>
          <w:i w:val="false"/>
          <w:color w:val="000000"/>
          <w:sz w:val="28"/>
        </w:rPr>
        <w:t>
      в позиции 2: "Услуги по передаче электрической энергии";</w:t>
      </w:r>
    </w:p>
    <w:bookmarkEnd w:id="47"/>
    <w:bookmarkStart w:name="z55" w:id="48"/>
    <w:p>
      <w:pPr>
        <w:spacing w:after="0"/>
        <w:ind w:left="0"/>
        <w:jc w:val="both"/>
      </w:pPr>
      <w:r>
        <w:rPr>
          <w:rFonts w:ascii="Times New Roman"/>
          <w:b w:val="false"/>
          <w:i w:val="false"/>
          <w:color w:val="000000"/>
          <w:sz w:val="28"/>
        </w:rPr>
        <w:t>
      в позиции 3: "Услуги оператора электроэнергетической системы";</w:t>
      </w:r>
    </w:p>
    <w:bookmarkEnd w:id="48"/>
    <w:bookmarkStart w:name="z56" w:id="49"/>
    <w:p>
      <w:pPr>
        <w:spacing w:after="0"/>
        <w:ind w:left="0"/>
        <w:jc w:val="both"/>
      </w:pPr>
      <w:r>
        <w:rPr>
          <w:rFonts w:ascii="Times New Roman"/>
          <w:b w:val="false"/>
          <w:i w:val="false"/>
          <w:color w:val="000000"/>
          <w:sz w:val="28"/>
        </w:rPr>
        <w:t>
      в позиции 4: "Услуги по обеспечению пользования инфраструктурой железных дорог";</w:t>
      </w:r>
    </w:p>
    <w:bookmarkEnd w:id="49"/>
    <w:bookmarkStart w:name="z57"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Протоколу:</w:t>
      </w:r>
    </w:p>
    <w:bookmarkEnd w:id="50"/>
    <w:bookmarkStart w:name="z58" w:id="51"/>
    <w:p>
      <w:pPr>
        <w:spacing w:after="0"/>
        <w:ind w:left="0"/>
        <w:jc w:val="both"/>
      </w:pPr>
      <w:r>
        <w:rPr>
          <w:rFonts w:ascii="Times New Roman"/>
          <w:b w:val="false"/>
          <w:i w:val="false"/>
          <w:color w:val="000000"/>
          <w:sz w:val="28"/>
        </w:rPr>
        <w:t>
      дополнить графой пятой "Республика Армения", включив в нее следующий текст:</w:t>
      </w:r>
    </w:p>
    <w:bookmarkEnd w:id="51"/>
    <w:bookmarkStart w:name="z59" w:id="52"/>
    <w:p>
      <w:pPr>
        <w:spacing w:after="0"/>
        <w:ind w:left="0"/>
        <w:jc w:val="both"/>
      </w:pPr>
      <w:r>
        <w:rPr>
          <w:rFonts w:ascii="Times New Roman"/>
          <w:b w:val="false"/>
          <w:i w:val="false"/>
          <w:color w:val="000000"/>
          <w:sz w:val="28"/>
        </w:rPr>
        <w:t>
      в позиции 1: "Услуги по транспортировке природного газа; услуги по распределению природного газа; услуги оператора системы газоснабжения";</w:t>
      </w:r>
    </w:p>
    <w:bookmarkEnd w:id="52"/>
    <w:bookmarkStart w:name="z60" w:id="53"/>
    <w:p>
      <w:pPr>
        <w:spacing w:after="0"/>
        <w:ind w:left="0"/>
        <w:jc w:val="both"/>
      </w:pPr>
      <w:r>
        <w:rPr>
          <w:rFonts w:ascii="Times New Roman"/>
          <w:b w:val="false"/>
          <w:i w:val="false"/>
          <w:color w:val="000000"/>
          <w:sz w:val="28"/>
        </w:rPr>
        <w:t>
      в позиции 5: "Услуги по неконкурентному водоснабжению и водоотведению";</w:t>
      </w:r>
    </w:p>
    <w:bookmarkEnd w:id="53"/>
    <w:bookmarkStart w:name="z61" w:id="54"/>
    <w:p>
      <w:pPr>
        <w:spacing w:after="0"/>
        <w:ind w:left="0"/>
        <w:jc w:val="both"/>
      </w:pPr>
      <w:r>
        <w:rPr>
          <w:rFonts w:ascii="Times New Roman"/>
          <w:b w:val="false"/>
          <w:i w:val="false"/>
          <w:color w:val="000000"/>
          <w:sz w:val="28"/>
        </w:rPr>
        <w:t>
      дополнить позициями 10 и 11 следующего содержания:</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668"/>
        <w:gridCol w:w="668"/>
        <w:gridCol w:w="668"/>
        <w:gridCol w:w="4733"/>
      </w:tblGrid>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электрической энергии</w:t>
            </w:r>
          </w:p>
        </w:tc>
      </w:tr>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расчетного центра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Протоколе</w:t>
      </w:r>
      <w:r>
        <w:rPr>
          <w:rFonts w:ascii="Times New Roman"/>
          <w:b w:val="false"/>
          <w:i w:val="false"/>
          <w:color w:val="000000"/>
          <w:sz w:val="28"/>
        </w:rPr>
        <w:t xml:space="preserve"> о единых правилах предоставления промышленных субсидий (приложение № 28 к Договору о Евразийском экономическом союзе от 29 мая 2014 года):</w:t>
      </w:r>
    </w:p>
    <w:bookmarkEnd w:id="55"/>
    <w:bookmarkStart w:name="z63" w:id="5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56"/>
    <w:p>
      <w:pPr>
        <w:spacing w:after="0"/>
        <w:ind w:left="0"/>
        <w:jc w:val="both"/>
      </w:pP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и Республики Казахстан (включая города Астану и Алматы), субъекты и муниципальные образования Российской Федерации;";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Протоколу дополнить разделом IV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72"/>
        <w:gridCol w:w="102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tc>
      </w:tr>
      <w:tr>
        <w:trPr>
          <w:trHeight w:val="30" w:hRule="atLeast"/>
        </w:trPr>
        <w:tc>
          <w:tcPr>
            <w:tcW w:w="1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товаров, признанных армянскими согласно критериям достаточной переработки, от таможенных пошлин и налогов при вывозе с территорий свободных экономических зон и свободных складов на остальную часть таможенной территории Таможенного союза в соответствии с Законом Республики Армения "О свободных экономических зонах" от 18 июня 2011 г., постановлением Правительства Республики Армения от 30 декабря 2010 г. № 1772-Н "Об утверждении порядка предоставления сертификатов страны происхождения и проведения экспертизы",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Соглашением о свободных складах и таможенной процедуре свободного склада от 18 июня 2010 года.</w:t>
            </w:r>
          </w:p>
        </w:tc>
        <w:tc>
          <w:tcPr>
            <w:tcW w:w="1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6. Абзац второй </w:t>
      </w:r>
      <w:r>
        <w:rPr>
          <w:rFonts w:ascii="Times New Roman"/>
          <w:b w:val="false"/>
          <w:i w:val="false"/>
          <w:color w:val="000000"/>
          <w:sz w:val="28"/>
        </w:rPr>
        <w:t>пункта 2</w:t>
      </w:r>
      <w:r>
        <w:rPr>
          <w:rFonts w:ascii="Times New Roman"/>
          <w:b w:val="false"/>
          <w:i w:val="false"/>
          <w:color w:val="000000"/>
          <w:sz w:val="28"/>
        </w:rPr>
        <w:t xml:space="preserve"> Протокола о мерах государственной поддержки сельского хозяйства (приложение № 29 к Договору о Евразийском экономическом союзе от 29 мая 2014 года) изложить в следующей редакции: </w:t>
      </w:r>
    </w:p>
    <w:bookmarkEnd w:id="57"/>
    <w:p>
      <w:pPr>
        <w:spacing w:after="0"/>
        <w:ind w:left="0"/>
        <w:jc w:val="both"/>
      </w:pP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и Республики Казахстан (включая города Астану и Алматы), субъекты и муниципальные образования Российской Федерации;".</w:t>
      </w:r>
    </w:p>
    <w:bookmarkStart w:name="z66" w:id="58"/>
    <w:p>
      <w:pPr>
        <w:spacing w:after="0"/>
        <w:ind w:left="0"/>
        <w:jc w:val="both"/>
      </w:pPr>
      <w:r>
        <w:rPr>
          <w:rFonts w:ascii="Times New Roman"/>
          <w:b w:val="false"/>
          <w:i w:val="false"/>
          <w:color w:val="000000"/>
          <w:sz w:val="28"/>
        </w:rPr>
        <w:t>
      II. Изменения, вносимые в международные</w:t>
      </w:r>
    </w:p>
    <w:bookmarkEnd w:id="58"/>
    <w:p>
      <w:pPr>
        <w:spacing w:after="0"/>
        <w:ind w:left="0"/>
        <w:jc w:val="both"/>
      </w:pPr>
      <w:r>
        <w:rPr>
          <w:rFonts w:ascii="Times New Roman"/>
          <w:b w:val="false"/>
          <w:i w:val="false"/>
          <w:color w:val="000000"/>
          <w:sz w:val="28"/>
        </w:rPr>
        <w:t>
      договоры, заключенные в рамках формирования</w:t>
      </w:r>
    </w:p>
    <w:p>
      <w:pPr>
        <w:spacing w:after="0"/>
        <w:ind w:left="0"/>
        <w:jc w:val="both"/>
      </w:pPr>
      <w:r>
        <w:rPr>
          <w:rFonts w:ascii="Times New Roman"/>
          <w:b w:val="false"/>
          <w:i w:val="false"/>
          <w:color w:val="000000"/>
          <w:sz w:val="28"/>
        </w:rPr>
        <w:t>
      договорно-правовой базы Таможенного союза</w:t>
      </w:r>
    </w:p>
    <w:p>
      <w:pPr>
        <w:spacing w:after="0"/>
        <w:ind w:left="0"/>
        <w:jc w:val="both"/>
      </w:pPr>
      <w:r>
        <w:rPr>
          <w:rFonts w:ascii="Times New Roman"/>
          <w:b w:val="false"/>
          <w:i w:val="false"/>
          <w:color w:val="000000"/>
          <w:sz w:val="28"/>
        </w:rPr>
        <w:t>
      и Единого экономического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Соглашении</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59"/>
    <w:bookmarkStart w:name="z72"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w:t>
      </w:r>
      <w:r>
        <w:rPr>
          <w:rFonts w:ascii="Times New Roman"/>
          <w:b w:val="false"/>
          <w:i w:val="false"/>
          <w:color w:val="000000"/>
          <w:sz w:val="28"/>
        </w:rPr>
        <w:t>:</w:t>
      </w:r>
    </w:p>
    <w:bookmarkEnd w:id="60"/>
    <w:bookmarkStart w:name="z73" w:id="61"/>
    <w:p>
      <w:pPr>
        <w:spacing w:after="0"/>
        <w:ind w:left="0"/>
        <w:jc w:val="both"/>
      </w:pPr>
      <w:r>
        <w:rPr>
          <w:rFonts w:ascii="Times New Roman"/>
          <w:b w:val="false"/>
          <w:i w:val="false"/>
          <w:color w:val="000000"/>
          <w:sz w:val="28"/>
        </w:rPr>
        <w:t>
      абзац пятый после слов ""центральные таможенные органы" –" дополнить словами "Министерство финансов Республики Армения,";</w:t>
      </w:r>
    </w:p>
    <w:bookmarkEnd w:id="61"/>
    <w:bookmarkStart w:name="z74" w:id="62"/>
    <w:p>
      <w:pPr>
        <w:spacing w:after="0"/>
        <w:ind w:left="0"/>
        <w:jc w:val="both"/>
      </w:pPr>
      <w:r>
        <w:rPr>
          <w:rFonts w:ascii="Times New Roman"/>
          <w:b w:val="false"/>
          <w:i w:val="false"/>
          <w:color w:val="000000"/>
          <w:sz w:val="28"/>
        </w:rPr>
        <w:t>
      абзац шестой после слов ""государственные органы Сторон" –" дополнить словами "центральные государственные органы Республики Армения,";</w:t>
      </w:r>
    </w:p>
    <w:bookmarkEnd w:id="62"/>
    <w:bookmarkStart w:name="z75" w:id="6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статьи 9</w:t>
      </w:r>
      <w:r>
        <w:rPr>
          <w:rFonts w:ascii="Times New Roman"/>
          <w:b w:val="false"/>
          <w:i w:val="false"/>
          <w:color w:val="000000"/>
          <w:sz w:val="28"/>
        </w:rPr>
        <w:t xml:space="preserve"> после слов "учитываются в" дополнить словами "Республике Армения,";</w:t>
      </w:r>
    </w:p>
    <w:bookmarkEnd w:id="63"/>
    <w:bookmarkStart w:name="z76"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сноску со знаком "*" изложить в следующей редакции:</w:t>
      </w:r>
    </w:p>
    <w:bookmarkEnd w:id="64"/>
    <w:p>
      <w:pPr>
        <w:spacing w:after="0"/>
        <w:ind w:left="0"/>
        <w:jc w:val="both"/>
      </w:pPr>
      <w:r>
        <w:rPr>
          <w:rFonts w:ascii="Times New Roman"/>
          <w:b w:val="false"/>
          <w:i w:val="false"/>
          <w:color w:val="000000"/>
          <w:sz w:val="28"/>
        </w:rPr>
        <w:t>
      "* В случае если таможенным органом, регистрирующим Сертификат, является таможенный орган Республики Армения, таможенный орган Республики Беларусь или таможенный орган Республики Казахстан, код такого таможенного органа указывается с учетом следующих особенностей:</w:t>
      </w:r>
    </w:p>
    <w:p>
      <w:pPr>
        <w:spacing w:after="0"/>
        <w:ind w:left="0"/>
        <w:jc w:val="both"/>
      </w:pP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p>
    <w:p>
      <w:pPr>
        <w:spacing w:after="0"/>
        <w:ind w:left="0"/>
        <w:jc w:val="both"/>
      </w:pP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p>
    <w:p>
      <w:pPr>
        <w:spacing w:after="0"/>
        <w:ind w:left="0"/>
        <w:jc w:val="both"/>
      </w:pP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Соглашении</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p>
    <w:bookmarkEnd w:id="65"/>
    <w:bookmarkStart w:name="z83" w:id="66"/>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 </w:t>
      </w:r>
    </w:p>
    <w:bookmarkEnd w:id="66"/>
    <w:p>
      <w:pPr>
        <w:spacing w:after="0"/>
        <w:ind w:left="0"/>
        <w:jc w:val="both"/>
      </w:pP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свободной таможенной зоны резидентами, зарегистрированными в Республике Беларусь, Республике Казахстан и Российской Федерации до 1 января 2012 года и в Республике Армения до 1 декабря 2016 года, осуществляется в соответствии со статьей 19 настоящего Соглашения до 1 января 2017 года с учетом положений пунктов 3 и 4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3" w:id="6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Соглашении</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bookmarkEnd w:id="67"/>
    <w:bookmarkStart w:name="z94" w:id="68"/>
    <w:p>
      <w:pPr>
        <w:spacing w:after="0"/>
        <w:ind w:left="0"/>
        <w:jc w:val="both"/>
      </w:pPr>
      <w:r>
        <w:rPr>
          <w:rFonts w:ascii="Times New Roman"/>
          <w:b w:val="false"/>
          <w:i w:val="false"/>
          <w:color w:val="000000"/>
          <w:sz w:val="28"/>
        </w:rPr>
        <w:t xml:space="preserve">
      пункт второй </w:t>
      </w:r>
      <w:r>
        <w:rPr>
          <w:rFonts w:ascii="Times New Roman"/>
          <w:b w:val="false"/>
          <w:i w:val="false"/>
          <w:color w:val="000000"/>
          <w:sz w:val="28"/>
        </w:rPr>
        <w:t>статьи 6</w:t>
      </w:r>
      <w:r>
        <w:rPr>
          <w:rFonts w:ascii="Times New Roman"/>
          <w:b w:val="false"/>
          <w:i w:val="false"/>
          <w:color w:val="000000"/>
          <w:sz w:val="28"/>
        </w:rPr>
        <w:t xml:space="preserve"> после слов "а именно:" дополнить словами "Министерство финансов Республики Армения – с армянской Стороны,";</w:t>
      </w:r>
    </w:p>
    <w:bookmarkEnd w:id="68"/>
    <w:bookmarkStart w:name="z95" w:id="69"/>
    <w:p>
      <w:pPr>
        <w:spacing w:after="0"/>
        <w:ind w:left="0"/>
        <w:jc w:val="both"/>
      </w:pPr>
      <w:r>
        <w:rPr>
          <w:rFonts w:ascii="Times New Roman"/>
          <w:b w:val="false"/>
          <w:i w:val="false"/>
          <w:color w:val="000000"/>
          <w:sz w:val="28"/>
        </w:rPr>
        <w:t xml:space="preserve">
      пункт 4.3 раздела 2 </w:t>
      </w:r>
      <w:r>
        <w:rPr>
          <w:rFonts w:ascii="Times New Roman"/>
          <w:b w:val="false"/>
          <w:i w:val="false"/>
          <w:color w:val="000000"/>
          <w:sz w:val="28"/>
        </w:rPr>
        <w:t>приложения 2</w:t>
      </w:r>
      <w:r>
        <w:rPr>
          <w:rFonts w:ascii="Times New Roman"/>
          <w:b w:val="false"/>
          <w:i w:val="false"/>
          <w:color w:val="000000"/>
          <w:sz w:val="28"/>
        </w:rPr>
        <w:t xml:space="preserve"> к указанному Соглашению после слов "включенные в красные книги" дополнить словами "Республики Армения,".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xml:space="preserve">
      19. Абзац первый пункта 2 </w:t>
      </w:r>
      <w:r>
        <w:rPr>
          <w:rFonts w:ascii="Times New Roman"/>
          <w:b w:val="false"/>
          <w:i w:val="false"/>
          <w:color w:val="000000"/>
          <w:sz w:val="28"/>
        </w:rPr>
        <w:t>статьи 1</w:t>
      </w:r>
      <w:r>
        <w:rPr>
          <w:rFonts w:ascii="Times New Roman"/>
          <w:b w:val="false"/>
          <w:i w:val="false"/>
          <w:color w:val="000000"/>
          <w:sz w:val="28"/>
        </w:rPr>
        <w:t xml:space="preserve">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 после слова "являются:" дополнить словами "от Республики Армения – Министерство финансов Республики Армения,".</w:t>
      </w:r>
    </w:p>
    <w:bookmarkEnd w:id="70"/>
    <w:bookmarkStart w:name="z100" w:id="71"/>
    <w:p>
      <w:pPr>
        <w:spacing w:after="0"/>
        <w:ind w:left="0"/>
        <w:jc w:val="both"/>
      </w:pPr>
      <w:r>
        <w:rPr>
          <w:rFonts w:ascii="Times New Roman"/>
          <w:b w:val="false"/>
          <w:i w:val="false"/>
          <w:color w:val="000000"/>
          <w:sz w:val="28"/>
        </w:rPr>
        <w:t xml:space="preserve">
      20. Абзац четвертый </w:t>
      </w:r>
      <w:r>
        <w:rPr>
          <w:rFonts w:ascii="Times New Roman"/>
          <w:b w:val="false"/>
          <w:i w:val="false"/>
          <w:color w:val="000000"/>
          <w:sz w:val="28"/>
        </w:rPr>
        <w:t>статьи 14</w:t>
      </w:r>
      <w:r>
        <w:rPr>
          <w:rFonts w:ascii="Times New Roman"/>
          <w:b w:val="false"/>
          <w:i w:val="false"/>
          <w:color w:val="000000"/>
          <w:sz w:val="28"/>
        </w:rPr>
        <w:t xml:space="preserve"> Договора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от 5 июля 2010 года после слов "в силу" дополнить словами ", если иное не предусмотрено соглашением Сторон".</w:t>
      </w:r>
    </w:p>
    <w:bookmarkEnd w:id="71"/>
    <w:bookmarkStart w:name="z101" w:id="72"/>
    <w:p>
      <w:pPr>
        <w:spacing w:after="0"/>
        <w:ind w:left="0"/>
        <w:jc w:val="both"/>
      </w:pPr>
      <w:r>
        <w:rPr>
          <w:rFonts w:ascii="Times New Roman"/>
          <w:b w:val="false"/>
          <w:i w:val="false"/>
          <w:color w:val="000000"/>
          <w:sz w:val="28"/>
        </w:rPr>
        <w:t xml:space="preserve">
      21. Абзац четвертый </w:t>
      </w:r>
      <w:r>
        <w:rPr>
          <w:rFonts w:ascii="Times New Roman"/>
          <w:b w:val="false"/>
          <w:i w:val="false"/>
          <w:color w:val="000000"/>
          <w:sz w:val="28"/>
        </w:rPr>
        <w:t>статьи 17</w:t>
      </w:r>
      <w:r>
        <w:rPr>
          <w:rFonts w:ascii="Times New Roman"/>
          <w:b w:val="false"/>
          <w:i w:val="false"/>
          <w:color w:val="000000"/>
          <w:sz w:val="28"/>
        </w:rPr>
        <w:t xml:space="preserve">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 после слов "в силу" дополнить словами ", если иное не предусмотрено соглашением Сторон".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3" w:id="7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15</w:t>
      </w:r>
      <w:r>
        <w:rPr>
          <w:rFonts w:ascii="Times New Roman"/>
          <w:b w:val="false"/>
          <w:i w:val="false"/>
          <w:color w:val="000000"/>
          <w:sz w:val="28"/>
        </w:rPr>
        <w:t xml:space="preserve"> Соглашения о сотрудничестве по противодействию нелегальной трудовой миграции из третьих государств от 19 ноября 2010 года дополнить абзацем следующего содержания:</w:t>
      </w:r>
    </w:p>
    <w:bookmarkEnd w:id="73"/>
    <w:p>
      <w:pPr>
        <w:spacing w:after="0"/>
        <w:ind w:left="0"/>
        <w:jc w:val="both"/>
      </w:pPr>
      <w:r>
        <w:rPr>
          <w:rFonts w:ascii="Times New Roman"/>
          <w:b w:val="false"/>
          <w:i w:val="false"/>
          <w:color w:val="000000"/>
          <w:sz w:val="28"/>
        </w:rPr>
        <w:t>
      "Сторонами может быть определен иной порядок присоединения к настоящему Соглашению.".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Договору о присоединении</w:t>
            </w:r>
            <w:r>
              <w:br/>
            </w:r>
            <w:r>
              <w:rPr>
                <w:rFonts w:ascii="Times New Roman"/>
                <w:b w:val="false"/>
                <w:i w:val="false"/>
                <w:color w:val="000000"/>
                <w:sz w:val="20"/>
              </w:rPr>
              <w:t>Республики Армения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bookmarkStart w:name="z105" w:id="74"/>
    <w:p>
      <w:pPr>
        <w:spacing w:after="0"/>
        <w:ind w:left="0"/>
        <w:jc w:val="left"/>
      </w:pPr>
      <w:r>
        <w:rPr>
          <w:rFonts w:ascii="Times New Roman"/>
          <w:b/>
          <w:i w:val="false"/>
          <w:color w:val="000000"/>
        </w:rPr>
        <w:t xml:space="preserve"> </w:t>
      </w:r>
      <w:r>
        <w:rPr>
          <w:rFonts w:ascii="Times New Roman"/>
          <w:b/>
          <w:i w:val="false"/>
          <w:color w:val="000000"/>
        </w:rPr>
        <w:t>Условия и переходные положения</w:t>
      </w:r>
    </w:p>
    <w:bookmarkEnd w:id="74"/>
    <w:bookmarkStart w:name="z106" w:id="75"/>
    <w:p>
      <w:pPr>
        <w:spacing w:after="0"/>
        <w:ind w:left="0"/>
        <w:jc w:val="both"/>
      </w:pPr>
      <w:r>
        <w:rPr>
          <w:rFonts w:ascii="Times New Roman"/>
          <w:b w:val="false"/>
          <w:i w:val="false"/>
          <w:color w:val="000000"/>
          <w:sz w:val="28"/>
        </w:rPr>
        <w:t xml:space="preserve">
      I. Вопросы, связанные с назначением членов Коллегии </w:t>
      </w:r>
    </w:p>
    <w:bookmarkEnd w:id="75"/>
    <w:p>
      <w:pPr>
        <w:spacing w:after="0"/>
        <w:ind w:left="0"/>
        <w:jc w:val="both"/>
      </w:pPr>
      <w:r>
        <w:rPr>
          <w:rFonts w:ascii="Times New Roman"/>
          <w:b w:val="false"/>
          <w:i w:val="false"/>
          <w:color w:val="000000"/>
          <w:sz w:val="28"/>
        </w:rPr>
        <w:t>
      Евразийской экономической комиссии от Республики Армения</w:t>
      </w:r>
    </w:p>
    <w:bookmarkStart w:name="z107" w:id="76"/>
    <w:p>
      <w:pPr>
        <w:spacing w:after="0"/>
        <w:ind w:left="0"/>
        <w:jc w:val="both"/>
      </w:pPr>
      <w:r>
        <w:rPr>
          <w:rFonts w:ascii="Times New Roman"/>
          <w:b w:val="false"/>
          <w:i w:val="false"/>
          <w:color w:val="000000"/>
          <w:sz w:val="28"/>
        </w:rPr>
        <w:t xml:space="preserve">
      1. При первом назначении членов Коллегии Евразийской экономической комиссии от Республики Армения они выполняют свои функции до истечения срока полномочий, на который были назначены до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как это определено абзацем четвертым </w:t>
      </w:r>
      <w:r>
        <w:rPr>
          <w:rFonts w:ascii="Times New Roman"/>
          <w:b w:val="false"/>
          <w:i w:val="false"/>
          <w:color w:val="000000"/>
          <w:sz w:val="28"/>
        </w:rPr>
        <w:t>пункта 3</w:t>
      </w:r>
      <w:r>
        <w:rPr>
          <w:rFonts w:ascii="Times New Roman"/>
          <w:b w:val="false"/>
          <w:i w:val="false"/>
          <w:color w:val="000000"/>
          <w:sz w:val="28"/>
        </w:rPr>
        <w:t xml:space="preserve"> статьи 99 Договора о Евразийском экономическом союзе от 29 мая 2014 года.</w:t>
      </w:r>
    </w:p>
    <w:bookmarkEnd w:id="76"/>
    <w:p>
      <w:pPr>
        <w:spacing w:after="0"/>
        <w:ind w:left="0"/>
        <w:jc w:val="both"/>
      </w:pPr>
      <w:r>
        <w:rPr>
          <w:rFonts w:ascii="Times New Roman"/>
          <w:b w:val="false"/>
          <w:i w:val="false"/>
          <w:color w:val="000000"/>
          <w:sz w:val="28"/>
        </w:rPr>
        <w:t>
      На период, указанный в абзаце первом настоящего пункта, Республика Армения представлена в Коллегии Евразийской экономической комиссии тремя членами Коллегии Евразийской экономической комиссии, обладающими одним голосом, без закрепления за ними сфер ведения.</w:t>
      </w:r>
    </w:p>
    <w:bookmarkStart w:name="z108" w:id="77"/>
    <w:p>
      <w:pPr>
        <w:spacing w:after="0"/>
        <w:ind w:left="0"/>
        <w:jc w:val="both"/>
      </w:pPr>
      <w:r>
        <w:rPr>
          <w:rFonts w:ascii="Times New Roman"/>
          <w:b w:val="false"/>
          <w:i w:val="false"/>
          <w:color w:val="000000"/>
          <w:sz w:val="28"/>
        </w:rPr>
        <w:t>
      II. Вопросы, связанные с зачислением</w:t>
      </w:r>
    </w:p>
    <w:bookmarkEnd w:id="77"/>
    <w:p>
      <w:pPr>
        <w:spacing w:after="0"/>
        <w:ind w:left="0"/>
        <w:jc w:val="both"/>
      </w:pPr>
      <w:r>
        <w:rPr>
          <w:rFonts w:ascii="Times New Roman"/>
          <w:b w:val="false"/>
          <w:i w:val="false"/>
          <w:color w:val="000000"/>
          <w:sz w:val="28"/>
        </w:rPr>
        <w:t>
      и распределением сумм ввозных таможенных пошлин</w:t>
      </w:r>
    </w:p>
    <w:p>
      <w:pPr>
        <w:spacing w:after="0"/>
        <w:ind w:left="0"/>
        <w:jc w:val="both"/>
      </w:pPr>
      <w:r>
        <w:rPr>
          <w:rFonts w:ascii="Times New Roman"/>
          <w:b w:val="false"/>
          <w:i w:val="false"/>
          <w:color w:val="000000"/>
          <w:sz w:val="28"/>
        </w:rPr>
        <w:t>
      (иных пошлин, налогов и сборов, имеющих эквивалентное</w:t>
      </w:r>
    </w:p>
    <w:p>
      <w:pPr>
        <w:spacing w:after="0"/>
        <w:ind w:left="0"/>
        <w:jc w:val="both"/>
      </w:pPr>
      <w:r>
        <w:rPr>
          <w:rFonts w:ascii="Times New Roman"/>
          <w:b w:val="false"/>
          <w:i w:val="false"/>
          <w:color w:val="000000"/>
          <w:sz w:val="28"/>
        </w:rPr>
        <w:t>
      действие) и специальных, антидемпинговых,</w:t>
      </w:r>
    </w:p>
    <w:p>
      <w:pPr>
        <w:spacing w:after="0"/>
        <w:ind w:left="0"/>
        <w:jc w:val="both"/>
      </w:pPr>
      <w:r>
        <w:rPr>
          <w:rFonts w:ascii="Times New Roman"/>
          <w:b w:val="false"/>
          <w:i w:val="false"/>
          <w:color w:val="000000"/>
          <w:sz w:val="28"/>
        </w:rPr>
        <w:t>
      компенсационных пошлин</w:t>
      </w:r>
    </w:p>
    <w:bookmarkStart w:name="z109"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Протокол</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 и Положение о зачислении и распределении специальных, антидемпинговых, компенсационных пошлин (</w:t>
      </w:r>
      <w:r>
        <w:rPr>
          <w:rFonts w:ascii="Times New Roman"/>
          <w:b w:val="false"/>
          <w:i w:val="false"/>
          <w:color w:val="000000"/>
          <w:sz w:val="28"/>
        </w:rPr>
        <w:t>приложение</w:t>
      </w:r>
      <w:r>
        <w:rPr>
          <w:rFonts w:ascii="Times New Roman"/>
          <w:b w:val="false"/>
          <w:i w:val="false"/>
          <w:color w:val="000000"/>
          <w:sz w:val="28"/>
        </w:rPr>
        <w:t xml:space="preserve"> к приложению № 8 к Договору от 29 мая 2014 года) применяются Республикой Армения с 1-го числа месяца, следующего за месяцем вступления в силу Договора о присоединении Республики Армения к </w:t>
      </w:r>
      <w:r>
        <w:rPr>
          <w:rFonts w:ascii="Times New Roman"/>
          <w:b w:val="false"/>
          <w:i w:val="false"/>
          <w:color w:val="000000"/>
          <w:sz w:val="28"/>
        </w:rPr>
        <w:t>Договору</w:t>
      </w:r>
      <w:r>
        <w:rPr>
          <w:rFonts w:ascii="Times New Roman"/>
          <w:b w:val="false"/>
          <w:i w:val="false"/>
          <w:color w:val="000000"/>
          <w:sz w:val="28"/>
        </w:rPr>
        <w:t xml:space="preserve"> о Евразийском экономическом союзе от 29 мая 2014 г. (далее – Договор).</w:t>
      </w:r>
    </w:p>
    <w:bookmarkEnd w:id="78"/>
    <w:bookmarkStart w:name="z110" w:id="79"/>
    <w:p>
      <w:pPr>
        <w:spacing w:after="0"/>
        <w:ind w:left="0"/>
        <w:jc w:val="both"/>
      </w:pPr>
      <w:r>
        <w:rPr>
          <w:rFonts w:ascii="Times New Roman"/>
          <w:b w:val="false"/>
          <w:i w:val="false"/>
          <w:color w:val="000000"/>
          <w:sz w:val="28"/>
        </w:rPr>
        <w:t>
      III. Вопросы таможенных правоотношений</w:t>
      </w:r>
    </w:p>
    <w:bookmarkEnd w:id="79"/>
    <w:bookmarkStart w:name="z111" w:id="80"/>
    <w:p>
      <w:pPr>
        <w:spacing w:after="0"/>
        <w:ind w:left="0"/>
        <w:jc w:val="both"/>
      </w:pPr>
      <w:r>
        <w:rPr>
          <w:rFonts w:ascii="Times New Roman"/>
          <w:b w:val="false"/>
          <w:i w:val="false"/>
          <w:color w:val="000000"/>
          <w:sz w:val="28"/>
        </w:rPr>
        <w:t>
      В части, касающейся лиц, осуществляющих деятельность</w:t>
      </w:r>
    </w:p>
    <w:bookmarkEnd w:id="80"/>
    <w:p>
      <w:pPr>
        <w:spacing w:after="0"/>
        <w:ind w:left="0"/>
        <w:jc w:val="both"/>
      </w:pPr>
      <w:r>
        <w:rPr>
          <w:rFonts w:ascii="Times New Roman"/>
          <w:b w:val="false"/>
          <w:i w:val="false"/>
          <w:color w:val="000000"/>
          <w:sz w:val="28"/>
        </w:rPr>
        <w:t>
      в сфере таможенного дела, и иных лиц</w:t>
      </w:r>
    </w:p>
    <w:bookmarkStart w:name="z112" w:id="81"/>
    <w:p>
      <w:pPr>
        <w:spacing w:after="0"/>
        <w:ind w:left="0"/>
        <w:jc w:val="both"/>
      </w:pPr>
      <w:r>
        <w:rPr>
          <w:rFonts w:ascii="Times New Roman"/>
          <w:b w:val="false"/>
          <w:i w:val="false"/>
          <w:color w:val="000000"/>
          <w:sz w:val="28"/>
        </w:rPr>
        <w:t>
      3. Таможенные посредники (брокеры), таможенные перевозчики, лица, осуществляющие хранение на таможенных складах, лица, учреждающие магазины беспошлинной торговли, созданные в Республике Армения до вступления Договора в силу, с даты вступления Договора в силу признаются соответственно таможенными представителями, таможенными перевозчиками, владельцами таможенных складов, владельцами магазинов беспошлинной торговли и вправе осуществлять деятельность в сфере таможенного дела на условиях, установленных законодательством Республики Армения до вступления Договора в силу:</w:t>
      </w:r>
    </w:p>
    <w:bookmarkEnd w:id="81"/>
    <w:p>
      <w:pPr>
        <w:spacing w:after="0"/>
        <w:ind w:left="0"/>
        <w:jc w:val="both"/>
      </w:pPr>
      <w:r>
        <w:rPr>
          <w:rFonts w:ascii="Times New Roman"/>
          <w:b w:val="false"/>
          <w:i w:val="false"/>
          <w:color w:val="000000"/>
          <w:sz w:val="28"/>
        </w:rPr>
        <w:t>
      таможенные посредники (брокеры), лица, осуществляющие хранение на таможенных складах, и лица, учреждающие магазины беспошлинной торговли, – в течение 18 месяцев с даты вступления Договора в силу;</w:t>
      </w:r>
    </w:p>
    <w:p>
      <w:pPr>
        <w:spacing w:after="0"/>
        <w:ind w:left="0"/>
        <w:jc w:val="both"/>
      </w:pPr>
      <w:r>
        <w:rPr>
          <w:rFonts w:ascii="Times New Roman"/>
          <w:b w:val="false"/>
          <w:i w:val="false"/>
          <w:color w:val="000000"/>
          <w:sz w:val="28"/>
        </w:rPr>
        <w:t>
      таможенные перевозчики – в течение 6 месяцев с даты вступления Договора в силу.</w:t>
      </w:r>
    </w:p>
    <w:p>
      <w:pPr>
        <w:spacing w:after="0"/>
        <w:ind w:left="0"/>
        <w:jc w:val="both"/>
      </w:pPr>
      <w:r>
        <w:rPr>
          <w:rFonts w:ascii="Times New Roman"/>
          <w:b w:val="false"/>
          <w:i w:val="false"/>
          <w:color w:val="000000"/>
          <w:sz w:val="28"/>
        </w:rPr>
        <w:t xml:space="preserve">
      Таможенные представители, таможенные перевозчики, владельцы таможенных складов, владельцы складов временного хранения, уполномоченные экономические операторы с даты вступления Договора в силу создаются в Республике Армения и вправе осуществлять деятельность в сфере таможенного дела на условиях, установленных Таможенным кодексом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без предоставления обеспечения уплаты таможенных пошлин, налогов, предусмотренного подпунктом 3 </w:t>
      </w:r>
      <w:r>
        <w:rPr>
          <w:rFonts w:ascii="Times New Roman"/>
          <w:b w:val="false"/>
          <w:i w:val="false"/>
          <w:color w:val="000000"/>
          <w:sz w:val="28"/>
        </w:rPr>
        <w:t>статьи 13</w:t>
      </w:r>
      <w:r>
        <w:rPr>
          <w:rFonts w:ascii="Times New Roman"/>
          <w:b w:val="false"/>
          <w:i w:val="false"/>
          <w:color w:val="000000"/>
          <w:sz w:val="28"/>
        </w:rPr>
        <w:t xml:space="preserve">, подпунктом 2 статьи 19, подпунктом 1 </w:t>
      </w:r>
      <w:r>
        <w:rPr>
          <w:rFonts w:ascii="Times New Roman"/>
          <w:b w:val="false"/>
          <w:i w:val="false"/>
          <w:color w:val="000000"/>
          <w:sz w:val="28"/>
        </w:rPr>
        <w:t>статьи 39</w:t>
      </w:r>
      <w:r>
        <w:rPr>
          <w:rFonts w:ascii="Times New Roman"/>
          <w:b w:val="false"/>
          <w:i w:val="false"/>
          <w:color w:val="000000"/>
          <w:sz w:val="28"/>
        </w:rPr>
        <w:t xml:space="preserve"> Таможенного кодекса Таможенного союза, и (или) без предоставления договора страхования риска своей гражданской ответственности, предусмотренного подпунктом 2 </w:t>
      </w:r>
      <w:r>
        <w:rPr>
          <w:rFonts w:ascii="Times New Roman"/>
          <w:b w:val="false"/>
          <w:i w:val="false"/>
          <w:color w:val="000000"/>
          <w:sz w:val="28"/>
        </w:rPr>
        <w:t>статьи 13</w:t>
      </w:r>
      <w:r>
        <w:rPr>
          <w:rFonts w:ascii="Times New Roman"/>
          <w:b w:val="false"/>
          <w:i w:val="false"/>
          <w:color w:val="000000"/>
          <w:sz w:val="28"/>
        </w:rPr>
        <w:t xml:space="preserve">, подпунктом 2 </w:t>
      </w:r>
      <w:r>
        <w:rPr>
          <w:rFonts w:ascii="Times New Roman"/>
          <w:b w:val="false"/>
          <w:i w:val="false"/>
          <w:color w:val="000000"/>
          <w:sz w:val="28"/>
        </w:rPr>
        <w:t>статьи 24</w:t>
      </w:r>
      <w:r>
        <w:rPr>
          <w:rFonts w:ascii="Times New Roman"/>
          <w:b w:val="false"/>
          <w:i w:val="false"/>
          <w:color w:val="000000"/>
          <w:sz w:val="28"/>
        </w:rPr>
        <w:t xml:space="preserve">, подпунктом 2 </w:t>
      </w:r>
      <w:r>
        <w:rPr>
          <w:rFonts w:ascii="Times New Roman"/>
          <w:b w:val="false"/>
          <w:i w:val="false"/>
          <w:color w:val="000000"/>
          <w:sz w:val="28"/>
        </w:rPr>
        <w:t>статьи 29</w:t>
      </w:r>
      <w:r>
        <w:rPr>
          <w:rFonts w:ascii="Times New Roman"/>
          <w:b w:val="false"/>
          <w:i w:val="false"/>
          <w:color w:val="000000"/>
          <w:sz w:val="28"/>
        </w:rPr>
        <w:t xml:space="preserve"> Таможенного кодекса Таможенного союза:</w:t>
      </w:r>
    </w:p>
    <w:p>
      <w:pPr>
        <w:spacing w:after="0"/>
        <w:ind w:left="0"/>
        <w:jc w:val="both"/>
      </w:pPr>
      <w:r>
        <w:rPr>
          <w:rFonts w:ascii="Times New Roman"/>
          <w:b w:val="false"/>
          <w:i w:val="false"/>
          <w:color w:val="000000"/>
          <w:sz w:val="28"/>
        </w:rPr>
        <w:t>
      таможенные представители, владельцы таможенных складов и владельцы складов временного хранения – в течение 18 месяцев с даты вступления Договора в силу;</w:t>
      </w:r>
    </w:p>
    <w:p>
      <w:pPr>
        <w:spacing w:after="0"/>
        <w:ind w:left="0"/>
        <w:jc w:val="both"/>
      </w:pPr>
      <w:r>
        <w:rPr>
          <w:rFonts w:ascii="Times New Roman"/>
          <w:b w:val="false"/>
          <w:i w:val="false"/>
          <w:color w:val="000000"/>
          <w:sz w:val="28"/>
        </w:rPr>
        <w:t>
      таможенные перевозчики и уполномоченные экономические операторы – в течение 6 месяцев с даты вступления Договора в силу.</w:t>
      </w:r>
    </w:p>
    <w:bookmarkStart w:name="z113" w:id="82"/>
    <w:p>
      <w:pPr>
        <w:spacing w:after="0"/>
        <w:ind w:left="0"/>
        <w:jc w:val="both"/>
      </w:pPr>
      <w:r>
        <w:rPr>
          <w:rFonts w:ascii="Times New Roman"/>
          <w:b w:val="false"/>
          <w:i w:val="false"/>
          <w:color w:val="000000"/>
          <w:sz w:val="28"/>
        </w:rPr>
        <w:t xml:space="preserve">
      4. Таможенные перевозчики, созданные в Республике Армения до вступления Договора в силу, вправе осуществлять перевозку товаров, находящихся под таможенным контролем, по таможенной территории Евразийского экономического союза в течение 6 месяцев с даты вступления Договора в силу в случаях и на условиях, которые установлены Таможенным кодексом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без подтверждения своего статуса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 Таможенного кодекса Таможенного союза и при условии наличия информации о включении указанных таможенных перевозчиков в общий реестр таможенных перевозчиков, формируемый Евразийской экономической комиссией, и копии документа, подтверждающего право осуществления деятельности в качестве таможенного перевозчика. </w:t>
      </w:r>
    </w:p>
    <w:bookmarkEnd w:id="82"/>
    <w:p>
      <w:pPr>
        <w:spacing w:after="0"/>
        <w:ind w:left="0"/>
        <w:jc w:val="both"/>
      </w:pPr>
      <w:r>
        <w:rPr>
          <w:rFonts w:ascii="Times New Roman"/>
          <w:b w:val="false"/>
          <w:i w:val="false"/>
          <w:color w:val="000000"/>
          <w:sz w:val="28"/>
        </w:rPr>
        <w:t xml:space="preserve">
      Таможенные органы Республики Армения до вступления Договора в силу представляют в Евразийскую экономическую комиссию реестры таможенных перевозчиков, созданных в Республике Армения, для формирования общего реестра таможенных перевозчиков. </w:t>
      </w:r>
    </w:p>
    <w:bookmarkStart w:name="z114" w:id="83"/>
    <w:p>
      <w:pPr>
        <w:spacing w:after="0"/>
        <w:ind w:left="0"/>
        <w:jc w:val="both"/>
      </w:pPr>
      <w:r>
        <w:rPr>
          <w:rFonts w:ascii="Times New Roman"/>
          <w:b w:val="false"/>
          <w:i w:val="false"/>
          <w:color w:val="000000"/>
          <w:sz w:val="28"/>
        </w:rPr>
        <w:t xml:space="preserve">
      5. Для Республики Армения положения </w:t>
      </w:r>
      <w:r>
        <w:rPr>
          <w:rFonts w:ascii="Times New Roman"/>
          <w:b w:val="false"/>
          <w:i w:val="false"/>
          <w:color w:val="000000"/>
          <w:sz w:val="28"/>
        </w:rPr>
        <w:t>статей 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Таможенного кодекса Таможенного союза в части предоставления обеспечения уплаты таможенных пошлин, налогов и наличия договора страхования риска гражданской ответственности как условия для включения юридических лиц в реестр таможенных представителей и реестр таможенных перевозчиков, реестр складов временного хранения, реестр таможенных складов и для присвоения юридическим лицам статуса уполномоченного экономического оператора вступают в силу:</w:t>
      </w:r>
    </w:p>
    <w:bookmarkEnd w:id="83"/>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статей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Таможенного кодекса Таможенного союза – по истечении 18 месяцев с даты вступления Договора в силу;</w:t>
      </w: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статей 19</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Таможенного кодекса Таможенного союза – по истечении 6 месяцев с даты вступления Договора в силу.</w:t>
      </w:r>
    </w:p>
    <w:bookmarkStart w:name="z115" w:id="84"/>
    <w:p>
      <w:pPr>
        <w:spacing w:after="0"/>
        <w:ind w:left="0"/>
        <w:jc w:val="both"/>
      </w:pPr>
      <w:r>
        <w:rPr>
          <w:rFonts w:ascii="Times New Roman"/>
          <w:b w:val="false"/>
          <w:i w:val="false"/>
          <w:color w:val="000000"/>
          <w:sz w:val="28"/>
        </w:rPr>
        <w:t>
      В части, касающейся особенностей совершения</w:t>
      </w:r>
    </w:p>
    <w:bookmarkEnd w:id="84"/>
    <w:p>
      <w:pPr>
        <w:spacing w:after="0"/>
        <w:ind w:left="0"/>
        <w:jc w:val="both"/>
      </w:pPr>
      <w:r>
        <w:rPr>
          <w:rFonts w:ascii="Times New Roman"/>
          <w:b w:val="false"/>
          <w:i w:val="false"/>
          <w:color w:val="000000"/>
          <w:sz w:val="28"/>
        </w:rPr>
        <w:t>
      таможенных операций</w:t>
      </w:r>
    </w:p>
    <w:bookmarkStart w:name="z116" w:id="85"/>
    <w:p>
      <w:pPr>
        <w:spacing w:after="0"/>
        <w:ind w:left="0"/>
        <w:jc w:val="both"/>
      </w:pPr>
      <w:r>
        <w:rPr>
          <w:rFonts w:ascii="Times New Roman"/>
          <w:b w:val="false"/>
          <w:i w:val="false"/>
          <w:color w:val="000000"/>
          <w:sz w:val="28"/>
        </w:rPr>
        <w:t>
      6. Товары, находящиеся в Республике Армения под таможенным контролем, помещенные до вступления Договора в силу на ответственное хранение таможенных органов, с даты вступления Договора в силу считаются помещенными на временное хранение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7 настоящего приложения.</w:t>
      </w:r>
    </w:p>
    <w:bookmarkEnd w:id="85"/>
    <w:bookmarkStart w:name="z117" w:id="86"/>
    <w:p>
      <w:pPr>
        <w:spacing w:after="0"/>
        <w:ind w:left="0"/>
        <w:jc w:val="both"/>
      </w:pPr>
      <w:r>
        <w:rPr>
          <w:rFonts w:ascii="Times New Roman"/>
          <w:b w:val="false"/>
          <w:i w:val="false"/>
          <w:color w:val="000000"/>
          <w:sz w:val="28"/>
        </w:rPr>
        <w:t xml:space="preserve">
      7. Срок временного хранения товаров,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настоящего приложения, исчисляется с даты вступления Договора в силу.</w:t>
      </w:r>
    </w:p>
    <w:bookmarkEnd w:id="86"/>
    <w:bookmarkStart w:name="z118" w:id="87"/>
    <w:p>
      <w:pPr>
        <w:spacing w:after="0"/>
        <w:ind w:left="0"/>
        <w:jc w:val="both"/>
      </w:pPr>
      <w:r>
        <w:rPr>
          <w:rFonts w:ascii="Times New Roman"/>
          <w:b w:val="false"/>
          <w:i w:val="false"/>
          <w:color w:val="000000"/>
          <w:sz w:val="28"/>
        </w:rPr>
        <w:t>
      8. Таможенная декларация в отношении товаров, находящихся в Республике Армения под таможенным контролем и помещенных на ответственное хранение таможенных органов на день вступления Договора в силу, должна быть подана таможенному органу до истечения срока временного хранения, исчисляемого с даты вступления Договора в силу.</w:t>
      </w:r>
    </w:p>
    <w:bookmarkEnd w:id="87"/>
    <w:bookmarkStart w:name="z119" w:id="88"/>
    <w:p>
      <w:pPr>
        <w:spacing w:after="0"/>
        <w:ind w:left="0"/>
        <w:jc w:val="both"/>
      </w:pPr>
      <w:r>
        <w:rPr>
          <w:rFonts w:ascii="Times New Roman"/>
          <w:b w:val="false"/>
          <w:i w:val="false"/>
          <w:color w:val="000000"/>
          <w:sz w:val="28"/>
        </w:rPr>
        <w:t>
      9. Товары, в отношении которых таможенная декларация принята таможенным органом Республики Армения до вступления Договора в силу, подлежат помещению под заявленный таможенный режим в порядке и на условиях, которые установлены законодательством Республики Армения на день принятия таможенным органом этой таможенной декларации.</w:t>
      </w:r>
    </w:p>
    <w:bookmarkEnd w:id="88"/>
    <w:bookmarkStart w:name="z120" w:id="89"/>
    <w:p>
      <w:pPr>
        <w:spacing w:after="0"/>
        <w:ind w:left="0"/>
        <w:jc w:val="both"/>
      </w:pPr>
      <w:r>
        <w:rPr>
          <w:rFonts w:ascii="Times New Roman"/>
          <w:b w:val="false"/>
          <w:i w:val="false"/>
          <w:color w:val="000000"/>
          <w:sz w:val="28"/>
        </w:rPr>
        <w:t xml:space="preserve">
      В части, касающейся особенностей перевозки товаров </w:t>
      </w:r>
    </w:p>
    <w:bookmarkEnd w:id="89"/>
    <w:p>
      <w:pPr>
        <w:spacing w:after="0"/>
        <w:ind w:left="0"/>
        <w:jc w:val="both"/>
      </w:pPr>
      <w:r>
        <w:rPr>
          <w:rFonts w:ascii="Times New Roman"/>
          <w:b w:val="false"/>
          <w:i w:val="false"/>
          <w:color w:val="000000"/>
          <w:sz w:val="28"/>
        </w:rPr>
        <w:t>
      под таможенным контролем</w:t>
      </w:r>
    </w:p>
    <w:bookmarkStart w:name="z121" w:id="90"/>
    <w:p>
      <w:pPr>
        <w:spacing w:after="0"/>
        <w:ind w:left="0"/>
        <w:jc w:val="both"/>
      </w:pPr>
      <w:r>
        <w:rPr>
          <w:rFonts w:ascii="Times New Roman"/>
          <w:b w:val="false"/>
          <w:i w:val="false"/>
          <w:color w:val="000000"/>
          <w:sz w:val="28"/>
        </w:rPr>
        <w:t xml:space="preserve">
      10. В отношении товаров, на которые таможенным органом Республики Армения до вступления Договора в силу приняты провозные листки, выполняющие функцию транзитных деклараций, выдача разрешения на таможенный транзит осуществляется, а перевозка по территории Республики Армения под таможенным контролем осуществляется и завершается в порядке и на условиях, которые установлены законодательством Республики Армения на день принятия таможенным органом Республики Армения этих провозных листков. </w:t>
      </w:r>
    </w:p>
    <w:bookmarkEnd w:id="90"/>
    <w:bookmarkStart w:name="z122" w:id="91"/>
    <w:p>
      <w:pPr>
        <w:spacing w:after="0"/>
        <w:ind w:left="0"/>
        <w:jc w:val="both"/>
      </w:pPr>
      <w:r>
        <w:rPr>
          <w:rFonts w:ascii="Times New Roman"/>
          <w:b w:val="false"/>
          <w:i w:val="false"/>
          <w:color w:val="000000"/>
          <w:sz w:val="28"/>
        </w:rPr>
        <w:t>
      11. Перевозка по территории Республики Армения под таможенным контролем товаров, в отношении которых таможенным органом Республики Армения до вступления Договора в силу выдано разрешение на транзит, осуществляется и завершается в порядке и на условиях, которые установлены законодательством Республики Армения на день выдачи разрешения на таможенный транзит.</w:t>
      </w:r>
    </w:p>
    <w:bookmarkEnd w:id="91"/>
    <w:bookmarkStart w:name="z123" w:id="92"/>
    <w:p>
      <w:pPr>
        <w:spacing w:after="0"/>
        <w:ind w:left="0"/>
        <w:jc w:val="both"/>
      </w:pPr>
      <w:r>
        <w:rPr>
          <w:rFonts w:ascii="Times New Roman"/>
          <w:b w:val="false"/>
          <w:i w:val="false"/>
          <w:color w:val="000000"/>
          <w:sz w:val="28"/>
        </w:rPr>
        <w:t>
      В части статуса товаров и таможенных процедур</w:t>
      </w:r>
    </w:p>
    <w:bookmarkEnd w:id="92"/>
    <w:bookmarkStart w:name="z124" w:id="93"/>
    <w:p>
      <w:pPr>
        <w:spacing w:after="0"/>
        <w:ind w:left="0"/>
        <w:jc w:val="both"/>
      </w:pPr>
      <w:r>
        <w:rPr>
          <w:rFonts w:ascii="Times New Roman"/>
          <w:b w:val="false"/>
          <w:i w:val="false"/>
          <w:color w:val="000000"/>
          <w:sz w:val="28"/>
        </w:rPr>
        <w:t xml:space="preserve">
      12. Товары, находящиеся на территории Республики Армения и помещенные до вступления Договора в силу под таможенные режимы ввоза для свободного обращения, реимпорта и отказа от права собственности в пользу государства, с даты вступления Договора в силу считаются помещенными соответственно под таможенные процедуры выпуска для внутреннего потребления, реимпорта, отказа в пользу государства и признаются товарами Евразийского экономического союза.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w:t>
      </w:r>
    </w:p>
    <w:bookmarkEnd w:id="93"/>
    <w:bookmarkStart w:name="z125" w:id="94"/>
    <w:p>
      <w:pPr>
        <w:spacing w:after="0"/>
        <w:ind w:left="0"/>
        <w:jc w:val="both"/>
      </w:pPr>
      <w:r>
        <w:rPr>
          <w:rFonts w:ascii="Times New Roman"/>
          <w:b w:val="false"/>
          <w:i w:val="false"/>
          <w:color w:val="000000"/>
          <w:sz w:val="28"/>
        </w:rPr>
        <w:t>
      13. Автомобили легковые и прочие моторные транспортные средства, классифицируемые в товарных позициях 8702, 8703 и 8704 единой Товарной номенклатуры внешнеэкономической деятельности Евразийского экономического союза (ТН ВЭД ЕАЭС), ввезенные на территорию Республики Армения из третьих стран и помещенные после подписания Договора под таможенный режим ввоза для свободного обращения или таможенную процедуру выпуска для внутреннего потребления, в отношении которых таможенные пошлины уплачены по ставкам, отличающимся от установленных Единым таможенным тарифом Евразийского экономического союза (ЕТТ ЕАЭС) в отношении автомобилей легковых и прочих моторных транспортных средств, классифицируемых в товарных позициях 8702, 8703 и 8704 ТН ВЭД ЕАЭС, в Республике Беларусь, Республике Казахстан и Российской Федерации признаются иностранными товарами:</w:t>
      </w:r>
    </w:p>
    <w:bookmarkEnd w:id="94"/>
    <w:p>
      <w:pPr>
        <w:spacing w:after="0"/>
        <w:ind w:left="0"/>
        <w:jc w:val="both"/>
      </w:pPr>
      <w:r>
        <w:rPr>
          <w:rFonts w:ascii="Times New Roman"/>
          <w:b w:val="false"/>
          <w:i w:val="false"/>
          <w:color w:val="000000"/>
          <w:sz w:val="28"/>
        </w:rPr>
        <w:t>
      до уплаты таможенных пошлин в размере разницы уплаченных сумм таможенных пошлин и сумм таможенных пошлин, подлежащих уплате по ставкам, установленным ЕТТ ЕАЭС в отношении автомобилей легковых и прочих моторных транспортных средств, классифицируемых в товарных позициях 8702, 8703 и 8704 ТН ВЭД ЕАЭС;</w:t>
      </w:r>
    </w:p>
    <w:p>
      <w:pPr>
        <w:spacing w:after="0"/>
        <w:ind w:left="0"/>
        <w:jc w:val="both"/>
      </w:pPr>
      <w:r>
        <w:rPr>
          <w:rFonts w:ascii="Times New Roman"/>
          <w:b w:val="false"/>
          <w:i w:val="false"/>
          <w:color w:val="000000"/>
          <w:sz w:val="28"/>
        </w:rPr>
        <w:t>
      истечения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и 8704 ТН ВЭД ЕАЭС.</w:t>
      </w:r>
    </w:p>
    <w:p>
      <w:pPr>
        <w:spacing w:after="0"/>
        <w:ind w:left="0"/>
        <w:jc w:val="both"/>
      </w:pPr>
      <w:r>
        <w:rPr>
          <w:rFonts w:ascii="Times New Roman"/>
          <w:b w:val="false"/>
          <w:i w:val="false"/>
          <w:color w:val="000000"/>
          <w:sz w:val="28"/>
        </w:rPr>
        <w:t>
      Действие настоящего пункта не распространяется на указанные в абзаце первом настоящего пункта товары, в отношении которых таможенные пошлины уплачены по ставкам, установленным ЕТТ ЕАЭС.</w:t>
      </w:r>
    </w:p>
    <w:bookmarkStart w:name="z126" w:id="95"/>
    <w:p>
      <w:pPr>
        <w:spacing w:after="0"/>
        <w:ind w:left="0"/>
        <w:jc w:val="both"/>
      </w:pPr>
      <w:r>
        <w:rPr>
          <w:rFonts w:ascii="Times New Roman"/>
          <w:b w:val="false"/>
          <w:i w:val="false"/>
          <w:color w:val="000000"/>
          <w:sz w:val="28"/>
        </w:rPr>
        <w:t xml:space="preserve">
      14. Товары, помещенные в Республике Армения до вступления в силу Договора под таможенный режим вывоза для свободного обращения, с даты вступления в силу Договора признаются помещенными под таможенную процедуру экспорта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w:t>
      </w:r>
    </w:p>
    <w:bookmarkEnd w:id="95"/>
    <w:bookmarkStart w:name="z127" w:id="96"/>
    <w:p>
      <w:pPr>
        <w:spacing w:after="0"/>
        <w:ind w:left="0"/>
        <w:jc w:val="both"/>
      </w:pPr>
      <w:r>
        <w:rPr>
          <w:rFonts w:ascii="Times New Roman"/>
          <w:b w:val="false"/>
          <w:i w:val="false"/>
          <w:color w:val="000000"/>
          <w:sz w:val="28"/>
        </w:rPr>
        <w:t xml:space="preserve">
      15. Товары, помещенные в Республике Армения до вступления Договора в силу под таможенные режимы временного ввоза для переработки и временного вывоза для переработки, с даты вступления Договора в силу признаются помещенными соответственно под таможенные процедуры переработки на таможенной территории, переработки вне таможенной территории. В отношении этих товаров, а также товаров, полученных до вступления Договора в силу в результате совершения операций по переработке таких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w:t>
      </w:r>
      <w:r>
        <w:rPr>
          <w:rFonts w:ascii="Times New Roman"/>
          <w:b w:val="false"/>
          <w:i w:val="false"/>
          <w:color w:val="000000"/>
          <w:sz w:val="28"/>
        </w:rPr>
        <w:t>пунктов 16</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настоящего приложения. </w:t>
      </w:r>
    </w:p>
    <w:bookmarkEnd w:id="96"/>
    <w:bookmarkStart w:name="z128" w:id="97"/>
    <w:p>
      <w:pPr>
        <w:spacing w:after="0"/>
        <w:ind w:left="0"/>
        <w:jc w:val="both"/>
      </w:pPr>
      <w:r>
        <w:rPr>
          <w:rFonts w:ascii="Times New Roman"/>
          <w:b w:val="false"/>
          <w:i w:val="false"/>
          <w:color w:val="000000"/>
          <w:sz w:val="28"/>
        </w:rPr>
        <w:t xml:space="preserve">
      16. Таможенные процедуры, указанные в пункте 15 настоящего приложения,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w:t>
      </w:r>
      <w:r>
        <w:rPr>
          <w:rFonts w:ascii="Times New Roman"/>
          <w:b w:val="false"/>
          <w:i w:val="false"/>
          <w:color w:val="000000"/>
          <w:sz w:val="28"/>
        </w:rPr>
        <w:t>статьями 243</w:t>
      </w:r>
      <w:r>
        <w:rPr>
          <w:rFonts w:ascii="Times New Roman"/>
          <w:b w:val="false"/>
          <w:i w:val="false"/>
          <w:color w:val="000000"/>
          <w:sz w:val="28"/>
        </w:rPr>
        <w:t xml:space="preserve"> и </w:t>
      </w:r>
      <w:r>
        <w:rPr>
          <w:rFonts w:ascii="Times New Roman"/>
          <w:b w:val="false"/>
          <w:i w:val="false"/>
          <w:color w:val="000000"/>
          <w:sz w:val="28"/>
        </w:rPr>
        <w:t>256</w:t>
      </w:r>
      <w:r>
        <w:rPr>
          <w:rFonts w:ascii="Times New Roman"/>
          <w:b w:val="false"/>
          <w:i w:val="false"/>
          <w:color w:val="000000"/>
          <w:sz w:val="28"/>
        </w:rPr>
        <w:t xml:space="preserve"> Таможенного кодекса Таможенного союза. </w:t>
      </w:r>
    </w:p>
    <w:bookmarkEnd w:id="97"/>
    <w:bookmarkStart w:name="z129" w:id="98"/>
    <w:p>
      <w:pPr>
        <w:spacing w:after="0"/>
        <w:ind w:left="0"/>
        <w:jc w:val="both"/>
      </w:pPr>
      <w:r>
        <w:rPr>
          <w:rFonts w:ascii="Times New Roman"/>
          <w:b w:val="false"/>
          <w:i w:val="false"/>
          <w:color w:val="000000"/>
          <w:sz w:val="28"/>
        </w:rPr>
        <w:t>
      17. Таможенный режим временного вывоза для переработки, примененный в Республике Армения до вступления Договора в силу к товарам, вывезенным с территории Республики Армения на территорию одного из государств-членов Таможенного союза, прекращает свое действие с даты вступления Договора в силу. Товары, помещенные под этот таможенный режим,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p>
    <w:bookmarkEnd w:id="98"/>
    <w:bookmarkStart w:name="z130" w:id="99"/>
    <w:p>
      <w:pPr>
        <w:spacing w:after="0"/>
        <w:ind w:left="0"/>
        <w:jc w:val="both"/>
      </w:pPr>
      <w:r>
        <w:rPr>
          <w:rFonts w:ascii="Times New Roman"/>
          <w:b w:val="false"/>
          <w:i w:val="false"/>
          <w:color w:val="000000"/>
          <w:sz w:val="28"/>
        </w:rPr>
        <w:t>
      18. Таможенные процедуры переработки вне таможенной территории, примененные в государствах-членах Таможенного союза до вступления Договора в силу к товарам Таможенного союза, вывезенным с территорий государств-членов Таможенного союза на территорию Республики Армения, прекращают свое действие с даты вступления Договора в силу. Товары, помещенные под эти таможенные процедуры,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p>
    <w:bookmarkEnd w:id="99"/>
    <w:bookmarkStart w:name="z131" w:id="100"/>
    <w:p>
      <w:pPr>
        <w:spacing w:after="0"/>
        <w:ind w:left="0"/>
        <w:jc w:val="both"/>
      </w:pPr>
      <w:r>
        <w:rPr>
          <w:rFonts w:ascii="Times New Roman"/>
          <w:b w:val="false"/>
          <w:i w:val="false"/>
          <w:color w:val="000000"/>
          <w:sz w:val="28"/>
        </w:rPr>
        <w:t>
      19. Таможенный режим временного ввоза для переработки, примененный в Республике Армения до вступления Договора в силу к товарам, ввезенным на территорию Республики Армения с территорий государств-членов Таможенного союза, прекращает свое действие с даты вступления Договора в силу. Товары, помещенные под этот таможенный режим,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p>
    <w:bookmarkEnd w:id="100"/>
    <w:bookmarkStart w:name="z132" w:id="101"/>
    <w:p>
      <w:pPr>
        <w:spacing w:after="0"/>
        <w:ind w:left="0"/>
        <w:jc w:val="both"/>
      </w:pPr>
      <w:r>
        <w:rPr>
          <w:rFonts w:ascii="Times New Roman"/>
          <w:b w:val="false"/>
          <w:i w:val="false"/>
          <w:color w:val="000000"/>
          <w:sz w:val="28"/>
        </w:rPr>
        <w:t>
      20. Таможенный режим временного ввоза для переработки, примененный в Республике Армения до вступления Договора в силу к товарам, ввезенным на территорию Республики Армения с территорий третьих стран для последующего вывоза продуктов их переработки на территорию одного из государств-членов Таможенного союза, прекращает свое действие без помещения таких товаров и товаров, полученных в результате совершения операций по переработке таких товаров, под таможенные процедуры, установленные Таможенным кодексом Таможенного союза, при условии признания продуктов переработки товаров, помещенных под таможенный режим временного ввоза для переработки, до истечения срока переработки товаров, но не позднее 1 января 2016 г., товарами, происходящими из Республики Армения, в соответствии с критериями достаточной переработки, установленными Соглашением о Правилах определения страны происхождения товаров в Содружестве Независимых Государств от 20 ноября 2009 года. При этом товары, помещенные под таможенный режим временного ввоза для переработки, и товары, полученные в результате операций переработки таких товаров, признаются товарами Евразийского экономического союза.</w:t>
      </w:r>
    </w:p>
    <w:bookmarkEnd w:id="101"/>
    <w:bookmarkStart w:name="z133" w:id="102"/>
    <w:p>
      <w:pPr>
        <w:spacing w:after="0"/>
        <w:ind w:left="0"/>
        <w:jc w:val="both"/>
      </w:pPr>
      <w:r>
        <w:rPr>
          <w:rFonts w:ascii="Times New Roman"/>
          <w:b w:val="false"/>
          <w:i w:val="false"/>
          <w:color w:val="000000"/>
          <w:sz w:val="28"/>
        </w:rPr>
        <w:t>
      21. Таможенные процедуры переработки на таможенной территории, примененные в государствах-членах Таможенного союза до вступления Договора в силу к товарам, ввезенным с территории Республики Армения, прекращают свое действие с даты вступления Договора в силу. Товары, помещенные под эти таможенные процедуры, и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p>
    <w:bookmarkEnd w:id="102"/>
    <w:bookmarkStart w:name="z134" w:id="103"/>
    <w:p>
      <w:pPr>
        <w:spacing w:after="0"/>
        <w:ind w:left="0"/>
        <w:jc w:val="both"/>
      </w:pPr>
      <w:r>
        <w:rPr>
          <w:rFonts w:ascii="Times New Roman"/>
          <w:b w:val="false"/>
          <w:i w:val="false"/>
          <w:color w:val="000000"/>
          <w:sz w:val="28"/>
        </w:rPr>
        <w:t xml:space="preserve">
      22. Товары, помещенные в Республике Армения до вступления Договора в силу под таможенные режимы ввоза на таможенный склад или ввоза на свободный таможенный склад, с даты вступления Договора в силу признаются помещенными под таможенную процедуру таможенного склада, за исключением товаров, предназначенных для вывоза в соответствии с таможенной процедурой экспорта,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23 настоящего приложения. </w:t>
      </w:r>
    </w:p>
    <w:bookmarkEnd w:id="103"/>
    <w:bookmarkStart w:name="z135" w:id="104"/>
    <w:p>
      <w:pPr>
        <w:spacing w:after="0"/>
        <w:ind w:left="0"/>
        <w:jc w:val="both"/>
      </w:pPr>
      <w:r>
        <w:rPr>
          <w:rFonts w:ascii="Times New Roman"/>
          <w:b w:val="false"/>
          <w:i w:val="false"/>
          <w:color w:val="000000"/>
          <w:sz w:val="28"/>
        </w:rPr>
        <w:t>
      23. Товары, предназначенные для вывоза с территории Республики Армения в соответствии с таможенной процедурой экспорта и помещенные под таможенные режимы ввоза на таможенный склад или ввоза на свободный таможенный склад до вступления Договора в силу, хранятся на таможенных складах в течение 6 месяцев с даты вступления Договора в силу.</w:t>
      </w:r>
    </w:p>
    <w:bookmarkEnd w:id="104"/>
    <w:p>
      <w:pPr>
        <w:spacing w:after="0"/>
        <w:ind w:left="0"/>
        <w:jc w:val="both"/>
      </w:pPr>
      <w:r>
        <w:rPr>
          <w:rFonts w:ascii="Times New Roman"/>
          <w:b w:val="false"/>
          <w:i w:val="false"/>
          <w:color w:val="000000"/>
          <w:sz w:val="28"/>
        </w:rPr>
        <w:t xml:space="preserve">
      Таможенная процедура таможенного склада действует до истечения сроков хранения, установленных при помещении товаров под таможенные режимы ввоза на таможенный склад или ввоза на свободный таможенный склад, с учетом возможности их продления в пределах сроков, определенных </w:t>
      </w:r>
      <w:r>
        <w:rPr>
          <w:rFonts w:ascii="Times New Roman"/>
          <w:b w:val="false"/>
          <w:i w:val="false"/>
          <w:color w:val="000000"/>
          <w:sz w:val="28"/>
        </w:rPr>
        <w:t>статьей 231</w:t>
      </w:r>
      <w:r>
        <w:rPr>
          <w:rFonts w:ascii="Times New Roman"/>
          <w:b w:val="false"/>
          <w:i w:val="false"/>
          <w:color w:val="000000"/>
          <w:sz w:val="28"/>
        </w:rPr>
        <w:t xml:space="preserve"> Таможенного кодекса Таможенного союза. </w:t>
      </w:r>
    </w:p>
    <w:bookmarkStart w:name="z136" w:id="105"/>
    <w:p>
      <w:pPr>
        <w:spacing w:after="0"/>
        <w:ind w:left="0"/>
        <w:jc w:val="both"/>
      </w:pPr>
      <w:r>
        <w:rPr>
          <w:rFonts w:ascii="Times New Roman"/>
          <w:b w:val="false"/>
          <w:i w:val="false"/>
          <w:color w:val="000000"/>
          <w:sz w:val="28"/>
        </w:rPr>
        <w:t xml:space="preserve">
      24. Товары, помещенные в Республике Армения до вступления Договора в силу под таможенные режимы временного ввоза и временного вывоза, с даты вступления Договора в силу признаются помещенными соответственно под таможенные процедуры временного ввоза (допуска), временного вывоза.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абзацев второго и третьего настоящего пункта. </w:t>
      </w:r>
    </w:p>
    <w:bookmarkEnd w:id="105"/>
    <w:p>
      <w:pPr>
        <w:spacing w:after="0"/>
        <w:ind w:left="0"/>
        <w:jc w:val="both"/>
      </w:pPr>
      <w:r>
        <w:rPr>
          <w:rFonts w:ascii="Times New Roman"/>
          <w:b w:val="false"/>
          <w:i w:val="false"/>
          <w:color w:val="000000"/>
          <w:sz w:val="28"/>
        </w:rPr>
        <w:t>
      В отношении товаров, помещенных под таможенный режим временного ввоза до вступления Договора в силу, применяется полное условное освобождение от уплаты таможенных пошлин, налогов.</w:t>
      </w:r>
    </w:p>
    <w:p>
      <w:pPr>
        <w:spacing w:after="0"/>
        <w:ind w:left="0"/>
        <w:jc w:val="both"/>
      </w:pPr>
      <w:r>
        <w:rPr>
          <w:rFonts w:ascii="Times New Roman"/>
          <w:b w:val="false"/>
          <w:i w:val="false"/>
          <w:color w:val="000000"/>
          <w:sz w:val="28"/>
        </w:rPr>
        <w:t xml:space="preserve">
      Таможенная процедура временного ввоза (допуска) действует до истечения сроков временного ввоза, установленных при помещении товаров под таможенный режим временного ввоза, с учетом возможности их продления в пределах сроков, предусмотренных </w:t>
      </w:r>
      <w:r>
        <w:rPr>
          <w:rFonts w:ascii="Times New Roman"/>
          <w:b w:val="false"/>
          <w:i w:val="false"/>
          <w:color w:val="000000"/>
          <w:sz w:val="28"/>
        </w:rPr>
        <w:t>статьей 280</w:t>
      </w:r>
      <w:r>
        <w:rPr>
          <w:rFonts w:ascii="Times New Roman"/>
          <w:b w:val="false"/>
          <w:i w:val="false"/>
          <w:color w:val="000000"/>
          <w:sz w:val="28"/>
        </w:rPr>
        <w:t xml:space="preserve"> Таможенного кодекса Таможенного союза. </w:t>
      </w:r>
    </w:p>
    <w:p>
      <w:pPr>
        <w:spacing w:after="0"/>
        <w:ind w:left="0"/>
        <w:jc w:val="both"/>
      </w:pPr>
      <w:r>
        <w:rPr>
          <w:rFonts w:ascii="Times New Roman"/>
          <w:b w:val="false"/>
          <w:i w:val="false"/>
          <w:color w:val="000000"/>
          <w:sz w:val="28"/>
        </w:rPr>
        <w:t xml:space="preserve">
      Таможенная процедура временного вывоза действует до истечения сроков временного вывоза, установленных при помещении товаров под таможенный режим временного вывоза, с учетом возможности их продления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Таможенного кодекса Таможенного союза. </w:t>
      </w:r>
    </w:p>
    <w:p>
      <w:pPr>
        <w:spacing w:after="0"/>
        <w:ind w:left="0"/>
        <w:jc w:val="both"/>
      </w:pPr>
      <w:r>
        <w:rPr>
          <w:rFonts w:ascii="Times New Roman"/>
          <w:b w:val="false"/>
          <w:i w:val="false"/>
          <w:color w:val="000000"/>
          <w:sz w:val="28"/>
        </w:rPr>
        <w:t>
      После вступления Договора в силу действие таможенных процедур временного ввоза (допуска) или временного вывоза в отношении товаров, ввезенных (вывезенных) в Республику Армения из государств-членов Таможенного союза и из Республики Армения в государства-члены Таможенного союза до вступления Договора в силу, прекращается и такие товары приобретают статус товаров Евразийского экономического союза.</w:t>
      </w:r>
    </w:p>
    <w:bookmarkStart w:name="z137" w:id="106"/>
    <w:p>
      <w:pPr>
        <w:spacing w:after="0"/>
        <w:ind w:left="0"/>
        <w:jc w:val="both"/>
      </w:pPr>
      <w:r>
        <w:rPr>
          <w:rFonts w:ascii="Times New Roman"/>
          <w:b w:val="false"/>
          <w:i w:val="false"/>
          <w:color w:val="000000"/>
          <w:sz w:val="28"/>
        </w:rPr>
        <w:t xml:space="preserve">
      25. Товары, помещенные в Республике Армения до вступления Договора в силу под таможенный режим реэкспорта, с даты вступления Договора в силу признаются помещенными под таможенную процедуру реэкспорта.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p>
    <w:bookmarkEnd w:id="106"/>
    <w:p>
      <w:pPr>
        <w:spacing w:after="0"/>
        <w:ind w:left="0"/>
        <w:jc w:val="both"/>
      </w:pPr>
      <w:r>
        <w:rPr>
          <w:rFonts w:ascii="Times New Roman"/>
          <w:b w:val="false"/>
          <w:i w:val="false"/>
          <w:color w:val="000000"/>
          <w:sz w:val="28"/>
        </w:rPr>
        <w:t xml:space="preserve">
      С даты вступления Договора в силу признаются помещенными под таможенную процедуру реэкспорта товары, помещенные в Республике Армения до вступления Договора в силу под таможенный режим реэкспорта в целях вывоза продуктов переработки, полученных в результате совершения операций по переработке товаров в соответствии с таможенным режимом временного ввоза для переработки. </w:t>
      </w:r>
    </w:p>
    <w:bookmarkStart w:name="z138" w:id="107"/>
    <w:p>
      <w:pPr>
        <w:spacing w:after="0"/>
        <w:ind w:left="0"/>
        <w:jc w:val="both"/>
      </w:pPr>
      <w:r>
        <w:rPr>
          <w:rFonts w:ascii="Times New Roman"/>
          <w:b w:val="false"/>
          <w:i w:val="false"/>
          <w:color w:val="000000"/>
          <w:sz w:val="28"/>
        </w:rPr>
        <w:t>
      26. Товары, помещенные в Республике Армения до вступления Договора в силу под таможенные режимы уничтожения и ввоза в магазин беспошлинной торговли, с даты вступления Договора в силу признаются помещенными соответственно под таможенные процедуры уничтожения, беспошлинной торговли.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с учетом положений, предусмотренных пунктом 27 настоящего приложения.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Утратил силу с даты вступления в силу Договора о Таможенном кодексе Евразийского экономического союза, ратифицированного Законом РК от 13.12.2017 </w:t>
      </w:r>
      <w:r>
        <w:rPr>
          <w:rFonts w:ascii="Times New Roman"/>
          <w:b w:val="false"/>
          <w:i w:val="false"/>
          <w:color w:val="000000"/>
          <w:sz w:val="28"/>
        </w:rPr>
        <w:t>№ 115-VI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40" w:id="108"/>
    <w:p>
      <w:pPr>
        <w:spacing w:after="0"/>
        <w:ind w:left="0"/>
        <w:jc w:val="both"/>
      </w:pPr>
      <w:r>
        <w:rPr>
          <w:rFonts w:ascii="Times New Roman"/>
          <w:b w:val="false"/>
          <w:i w:val="false"/>
          <w:color w:val="000000"/>
          <w:sz w:val="28"/>
        </w:rPr>
        <w:t>
      В части, касающейся особенностей совершения таможенных</w:t>
      </w:r>
    </w:p>
    <w:bookmarkEnd w:id="108"/>
    <w:p>
      <w:pPr>
        <w:spacing w:after="0"/>
        <w:ind w:left="0"/>
        <w:jc w:val="both"/>
      </w:pPr>
      <w:r>
        <w:rPr>
          <w:rFonts w:ascii="Times New Roman"/>
          <w:b w:val="false"/>
          <w:i w:val="false"/>
          <w:color w:val="000000"/>
          <w:sz w:val="28"/>
        </w:rPr>
        <w:t>
      операций в отношении транспортных средств</w:t>
      </w:r>
    </w:p>
    <w:p>
      <w:pPr>
        <w:spacing w:after="0"/>
        <w:ind w:left="0"/>
        <w:jc w:val="both"/>
      </w:pPr>
      <w:r>
        <w:rPr>
          <w:rFonts w:ascii="Times New Roman"/>
          <w:b w:val="false"/>
          <w:i w:val="false"/>
          <w:color w:val="000000"/>
          <w:sz w:val="28"/>
        </w:rPr>
        <w:t xml:space="preserve">
      28. Транспортные средства, ввезенные на территорию Республики Армения до вступления Договора в силу при осуществлении международной перевозки пассажиров и товаров и зарегистрированные в другом государств-члене Евразийского экономического союза или государстве, не являющемся членом Евразийского экономического союза, с даты вступления Договора в силу признаются транспортными средствами международной перевозки. В отношении этих транспортных средств применяются положения </w:t>
      </w:r>
      <w:r>
        <w:rPr>
          <w:rFonts w:ascii="Times New Roman"/>
          <w:b w:val="false"/>
          <w:i w:val="false"/>
          <w:color w:val="000000"/>
          <w:sz w:val="28"/>
        </w:rPr>
        <w:t>главы 48</w:t>
      </w:r>
      <w:r>
        <w:rPr>
          <w:rFonts w:ascii="Times New Roman"/>
          <w:b w:val="false"/>
          <w:i w:val="false"/>
          <w:color w:val="000000"/>
          <w:sz w:val="28"/>
        </w:rPr>
        <w:t xml:space="preserve">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p>
    <w:bookmarkStart w:name="z141" w:id="109"/>
    <w:p>
      <w:pPr>
        <w:spacing w:after="0"/>
        <w:ind w:left="0"/>
        <w:jc w:val="both"/>
      </w:pPr>
      <w:r>
        <w:rPr>
          <w:rFonts w:ascii="Times New Roman"/>
          <w:b w:val="false"/>
          <w:i w:val="false"/>
          <w:color w:val="000000"/>
          <w:sz w:val="28"/>
        </w:rPr>
        <w:t xml:space="preserve">
      29. Транспортные средства, зарегистрированные в Республике Армения и вывезенные с территории Республики Армения до вступления Договора в силу при осуществлении такими транспортными средствами международной перевозки пассажиров и товаров, с даты вступления Договора в силу признаются транспортными средствами международной перевозки. В отношении этих транспортных средств применяются положения </w:t>
      </w:r>
      <w:r>
        <w:rPr>
          <w:rFonts w:ascii="Times New Roman"/>
          <w:b w:val="false"/>
          <w:i w:val="false"/>
          <w:color w:val="000000"/>
          <w:sz w:val="28"/>
        </w:rPr>
        <w:t>главы 48</w:t>
      </w:r>
      <w:r>
        <w:rPr>
          <w:rFonts w:ascii="Times New Roman"/>
          <w:b w:val="false"/>
          <w:i w:val="false"/>
          <w:color w:val="000000"/>
          <w:sz w:val="28"/>
        </w:rPr>
        <w:t xml:space="preserve">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p>
    <w:bookmarkEnd w:id="109"/>
    <w:bookmarkStart w:name="z142" w:id="110"/>
    <w:p>
      <w:pPr>
        <w:spacing w:after="0"/>
        <w:ind w:left="0"/>
        <w:jc w:val="both"/>
      </w:pPr>
      <w:r>
        <w:rPr>
          <w:rFonts w:ascii="Times New Roman"/>
          <w:b w:val="false"/>
          <w:i w:val="false"/>
          <w:color w:val="000000"/>
          <w:sz w:val="28"/>
        </w:rPr>
        <w:t>
      В части, касающейся статуса автомобилей</w:t>
      </w:r>
    </w:p>
    <w:bookmarkEnd w:id="110"/>
    <w:p>
      <w:pPr>
        <w:spacing w:after="0"/>
        <w:ind w:left="0"/>
        <w:jc w:val="both"/>
      </w:pPr>
      <w:r>
        <w:rPr>
          <w:rFonts w:ascii="Times New Roman"/>
          <w:b w:val="false"/>
          <w:i w:val="false"/>
          <w:color w:val="000000"/>
          <w:sz w:val="28"/>
        </w:rPr>
        <w:t>
      для личного пользования</w:t>
      </w:r>
    </w:p>
    <w:bookmarkStart w:name="z143" w:id="111"/>
    <w:p>
      <w:pPr>
        <w:spacing w:after="0"/>
        <w:ind w:left="0"/>
        <w:jc w:val="both"/>
      </w:pPr>
      <w:r>
        <w:rPr>
          <w:rFonts w:ascii="Times New Roman"/>
          <w:b w:val="false"/>
          <w:i w:val="false"/>
          <w:color w:val="000000"/>
          <w:sz w:val="28"/>
        </w:rPr>
        <w:t xml:space="preserve">
      30. Ставки таможенных пошлин, налогов, установленные </w:t>
      </w:r>
      <w:r>
        <w:rPr>
          <w:rFonts w:ascii="Times New Roman"/>
          <w:b w:val="false"/>
          <w:i w:val="false"/>
          <w:color w:val="000000"/>
          <w:sz w:val="28"/>
        </w:rPr>
        <w:t>приложением 5</w:t>
      </w:r>
      <w:r>
        <w:rPr>
          <w:rFonts w:ascii="Times New Roman"/>
          <w:b w:val="false"/>
          <w:i w:val="false"/>
          <w:color w:val="000000"/>
          <w:sz w:val="28"/>
        </w:rPr>
        <w:t xml:space="preserve">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не применяются в Республике Армения в отношении автомобилей легковых и прочих моторных транспортных средств, классифицируемых в товарных позициях 8702, 8703, 8704 21 и 8704 31 ТН ВЭД ЕАЭС, ввозимых физическими лицами для личного пользования (далее – автомобили), до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w:t>
      </w:r>
    </w:p>
    <w:bookmarkEnd w:id="111"/>
    <w:p>
      <w:pPr>
        <w:spacing w:after="0"/>
        <w:ind w:left="0"/>
        <w:jc w:val="both"/>
      </w:pPr>
      <w:r>
        <w:rPr>
          <w:rFonts w:ascii="Times New Roman"/>
          <w:b w:val="false"/>
          <w:i w:val="false"/>
          <w:color w:val="000000"/>
          <w:sz w:val="28"/>
        </w:rPr>
        <w:t xml:space="preserve">
      До начала применения Республикой Армения в отношении автомобилей ставок таможенных пошлин, налогов, установленных </w:t>
      </w:r>
      <w:r>
        <w:rPr>
          <w:rFonts w:ascii="Times New Roman"/>
          <w:b w:val="false"/>
          <w:i w:val="false"/>
          <w:color w:val="000000"/>
          <w:sz w:val="28"/>
        </w:rPr>
        <w:t>приложением 5</w:t>
      </w:r>
      <w:r>
        <w:rPr>
          <w:rFonts w:ascii="Times New Roman"/>
          <w:b w:val="false"/>
          <w:i w:val="false"/>
          <w:color w:val="000000"/>
          <w:sz w:val="28"/>
        </w:rPr>
        <w:t xml:space="preserve"> к Соглашению, таможенные пошлины, налоги в отношении автомобилей подлежат уплате в соответствии с законодательством Республики Армения.</w:t>
      </w:r>
    </w:p>
    <w:bookmarkStart w:name="z144" w:id="112"/>
    <w:p>
      <w:pPr>
        <w:spacing w:after="0"/>
        <w:ind w:left="0"/>
        <w:jc w:val="both"/>
      </w:pPr>
      <w:r>
        <w:rPr>
          <w:rFonts w:ascii="Times New Roman"/>
          <w:b w:val="false"/>
          <w:i w:val="false"/>
          <w:color w:val="000000"/>
          <w:sz w:val="28"/>
        </w:rPr>
        <w:t xml:space="preserve">
      31. Автомобили, ввезенные на территорию Республики Армения из третьих стран после подписания Договора, в отношении которых таможенные пошлины, налоги уплачены по ставкам, отличающимся от установленных </w:t>
      </w:r>
      <w:r>
        <w:rPr>
          <w:rFonts w:ascii="Times New Roman"/>
          <w:b w:val="false"/>
          <w:i w:val="false"/>
          <w:color w:val="000000"/>
          <w:sz w:val="28"/>
        </w:rPr>
        <w:t>приложением 5</w:t>
      </w:r>
      <w:r>
        <w:rPr>
          <w:rFonts w:ascii="Times New Roman"/>
          <w:b w:val="false"/>
          <w:i w:val="false"/>
          <w:color w:val="000000"/>
          <w:sz w:val="28"/>
        </w:rPr>
        <w:t xml:space="preserve"> к Соглашению, а также автомобили, указанные в </w:t>
      </w:r>
      <w:r>
        <w:rPr>
          <w:rFonts w:ascii="Times New Roman"/>
          <w:b w:val="false"/>
          <w:i w:val="false"/>
          <w:color w:val="000000"/>
          <w:sz w:val="28"/>
        </w:rPr>
        <w:t>пункте 30</w:t>
      </w:r>
      <w:r>
        <w:rPr>
          <w:rFonts w:ascii="Times New Roman"/>
          <w:b w:val="false"/>
          <w:i w:val="false"/>
          <w:color w:val="000000"/>
          <w:sz w:val="28"/>
        </w:rPr>
        <w:t xml:space="preserve"> настоящего приложения, в других государствах-членах Евразийского экономического союза признаются иностранными товарами:</w:t>
      </w:r>
    </w:p>
    <w:bookmarkEnd w:id="112"/>
    <w:p>
      <w:pPr>
        <w:spacing w:after="0"/>
        <w:ind w:left="0"/>
        <w:jc w:val="both"/>
      </w:pPr>
      <w:r>
        <w:rPr>
          <w:rFonts w:ascii="Times New Roman"/>
          <w:b w:val="false"/>
          <w:i w:val="false"/>
          <w:color w:val="000000"/>
          <w:sz w:val="28"/>
        </w:rPr>
        <w:t xml:space="preserve">
      до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w:t>
      </w:r>
    </w:p>
    <w:p>
      <w:pPr>
        <w:spacing w:after="0"/>
        <w:ind w:left="0"/>
        <w:jc w:val="both"/>
      </w:pPr>
      <w:r>
        <w:rPr>
          <w:rFonts w:ascii="Times New Roman"/>
          <w:b w:val="false"/>
          <w:i w:val="false"/>
          <w:color w:val="000000"/>
          <w:sz w:val="28"/>
        </w:rPr>
        <w:t>
      до истечения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w:t>
      </w:r>
    </w:p>
    <w:p>
      <w:pPr>
        <w:spacing w:after="0"/>
        <w:ind w:left="0"/>
        <w:jc w:val="both"/>
      </w:pPr>
      <w:r>
        <w:rPr>
          <w:rFonts w:ascii="Times New Roman"/>
          <w:b w:val="false"/>
          <w:i w:val="false"/>
          <w:color w:val="000000"/>
          <w:sz w:val="28"/>
        </w:rPr>
        <w:t>
      Действие настоящего пункта не распространяется на ввезенные после подписания Договора автомобили, в отношении которых таможенные пошлины уплачены по ставкам, установленным ЕТТ ЕАЭС.</w:t>
      </w:r>
    </w:p>
    <w:bookmarkStart w:name="z145" w:id="113"/>
    <w:p>
      <w:pPr>
        <w:spacing w:after="0"/>
        <w:ind w:left="0"/>
        <w:jc w:val="both"/>
      </w:pPr>
      <w:r>
        <w:rPr>
          <w:rFonts w:ascii="Times New Roman"/>
          <w:b w:val="false"/>
          <w:i w:val="false"/>
          <w:color w:val="000000"/>
          <w:sz w:val="28"/>
        </w:rPr>
        <w:t xml:space="preserve">
      32. В отношении автомобилей, ввезенных на территорию Республики Армения после подписания Договора, при их ввозе на территории других государств-членов Евразийского экономического союза разница между уплаченными суммами таможенных пошлин, налогов и суммами таможенных пошлин, налогов, подлежащими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 может быть уплачена в бюджет Республики Армения до ввоза на территории таких других государств-членов Евразийского экономического союза.</w:t>
      </w:r>
    </w:p>
    <w:bookmarkEnd w:id="113"/>
    <w:bookmarkStart w:name="z146" w:id="114"/>
    <w:p>
      <w:pPr>
        <w:spacing w:after="0"/>
        <w:ind w:left="0"/>
        <w:jc w:val="both"/>
      </w:pPr>
      <w:r>
        <w:rPr>
          <w:rFonts w:ascii="Times New Roman"/>
          <w:b w:val="false"/>
          <w:i w:val="false"/>
          <w:color w:val="000000"/>
          <w:sz w:val="28"/>
        </w:rPr>
        <w:t xml:space="preserve">
      33. В отношении автомобилей, указанных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приложения, при их ввозе на территории других государств-членов Евразийского экономического союза проводится таможенный контроль, а при необходимости уплаты таможенных платежей – совершаются таможенные операции в порядке, установленном Таможенным кодексом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с учетом </w:t>
      </w:r>
      <w:r>
        <w:rPr>
          <w:rFonts w:ascii="Times New Roman"/>
          <w:b w:val="false"/>
          <w:i w:val="false"/>
          <w:color w:val="000000"/>
          <w:sz w:val="28"/>
        </w:rPr>
        <w:t>пунктов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настоящего приложения.</w:t>
      </w:r>
    </w:p>
    <w:bookmarkEnd w:id="114"/>
    <w:bookmarkStart w:name="z147" w:id="115"/>
    <w:p>
      <w:pPr>
        <w:spacing w:after="0"/>
        <w:ind w:left="0"/>
        <w:jc w:val="both"/>
      </w:pPr>
      <w:r>
        <w:rPr>
          <w:rFonts w:ascii="Times New Roman"/>
          <w:b w:val="false"/>
          <w:i w:val="false"/>
          <w:color w:val="000000"/>
          <w:sz w:val="28"/>
        </w:rPr>
        <w:t xml:space="preserve">
      34. В случае если таможенные пошлины, налоги в отношении автомобилей, указанных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приложения, не уплачены в бюджет Республики Армения в размере, указанном в абзаце втором </w:t>
      </w:r>
      <w:r>
        <w:rPr>
          <w:rFonts w:ascii="Times New Roman"/>
          <w:b w:val="false"/>
          <w:i w:val="false"/>
          <w:color w:val="000000"/>
          <w:sz w:val="28"/>
        </w:rPr>
        <w:t>пункта 31</w:t>
      </w:r>
      <w:r>
        <w:rPr>
          <w:rFonts w:ascii="Times New Roman"/>
          <w:b w:val="false"/>
          <w:i w:val="false"/>
          <w:color w:val="000000"/>
          <w:sz w:val="28"/>
        </w:rPr>
        <w:t xml:space="preserve"> настоящего приложения, до ввоза на территории других государств-членов Евразийского экономического союза, такие таможенные пошлины, налоги уплачиваются при таможенном декларировании таких автомобилей в бюджет того государства-члена Евразийского экономического союза, в регионе деятельности таможенного органа которого находится место перемещения товаров через таможенную границу Евразийского экономического союза, в которое прибыли такие автомобили. </w:t>
      </w:r>
    </w:p>
    <w:bookmarkEnd w:id="115"/>
    <w:bookmarkStart w:name="z148" w:id="116"/>
    <w:p>
      <w:pPr>
        <w:spacing w:after="0"/>
        <w:ind w:left="0"/>
        <w:jc w:val="both"/>
      </w:pPr>
      <w:r>
        <w:rPr>
          <w:rFonts w:ascii="Times New Roman"/>
          <w:b w:val="false"/>
          <w:i w:val="false"/>
          <w:color w:val="000000"/>
          <w:sz w:val="28"/>
        </w:rPr>
        <w:t xml:space="preserve">
      35. Автомобили, указанные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приложения, зарегистрированные на территории Республики Армения, могут временно ввозиться на территории других государств-членов Евразийского экономического союза только лицами, постоянно проживающими в Республике Армения, без уплаты таможенных пошлин, налогов и без внесения обеспечения уплаты таможенных пошлин, налогов. Ввоз и использование на территориях других государств-членов Евразийского экономического союза таких автомобилей иными лицами, а также их отчуждение, передача в пользование, распоряжение на территориях таких других государств-членов Евразийского экономического союза допускаются только при условии их таможенного декларирования в таможенных органах этих других государств и уплаты таможенных пошлин, налогов с учетом </w:t>
      </w:r>
      <w:r>
        <w:rPr>
          <w:rFonts w:ascii="Times New Roman"/>
          <w:b w:val="false"/>
          <w:i w:val="false"/>
          <w:color w:val="000000"/>
          <w:sz w:val="28"/>
        </w:rPr>
        <w:t>пункта 31</w:t>
      </w:r>
      <w:r>
        <w:rPr>
          <w:rFonts w:ascii="Times New Roman"/>
          <w:b w:val="false"/>
          <w:i w:val="false"/>
          <w:color w:val="000000"/>
          <w:sz w:val="28"/>
        </w:rPr>
        <w:t xml:space="preserve"> настоящего приложения.</w:t>
      </w:r>
    </w:p>
    <w:bookmarkEnd w:id="116"/>
    <w:bookmarkStart w:name="z149" w:id="117"/>
    <w:p>
      <w:pPr>
        <w:spacing w:after="0"/>
        <w:ind w:left="0"/>
        <w:jc w:val="both"/>
      </w:pPr>
      <w:r>
        <w:rPr>
          <w:rFonts w:ascii="Times New Roman"/>
          <w:b w:val="false"/>
          <w:i w:val="false"/>
          <w:color w:val="000000"/>
          <w:sz w:val="28"/>
        </w:rPr>
        <w:t>
      36. Таможенные органы Республики Армения информируют таможенные органы других государств-членов Евразийского экономического союза об автомобилях, ввезенных и выпущенных в свободное обращение на территории Республики Армения после подписания Договора, и размере уплаченных сумм таможенных пошлин, налогов в отношении таких автомобилей.</w:t>
      </w:r>
    </w:p>
    <w:bookmarkEnd w:id="117"/>
    <w:bookmarkStart w:name="z150" w:id="118"/>
    <w:p>
      <w:pPr>
        <w:spacing w:after="0"/>
        <w:ind w:left="0"/>
        <w:jc w:val="both"/>
      </w:pPr>
      <w:r>
        <w:rPr>
          <w:rFonts w:ascii="Times New Roman"/>
          <w:b w:val="false"/>
          <w:i w:val="false"/>
          <w:color w:val="000000"/>
          <w:sz w:val="28"/>
        </w:rPr>
        <w:t xml:space="preserve">
      37. Автомобили, за исключением указанных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приложения, ввезенные на территорию Республики Армения до подписания Договора, с даты вступления в силу Договора считаются товарами Евразийского экономического союза.</w:t>
      </w:r>
    </w:p>
    <w:bookmarkEnd w:id="118"/>
    <w:p>
      <w:pPr>
        <w:spacing w:after="0"/>
        <w:ind w:left="0"/>
        <w:jc w:val="both"/>
      </w:pPr>
      <w:r>
        <w:rPr>
          <w:rFonts w:ascii="Times New Roman"/>
          <w:b w:val="false"/>
          <w:i w:val="false"/>
          <w:color w:val="000000"/>
          <w:sz w:val="28"/>
        </w:rPr>
        <w:t xml:space="preserve">
      Автомобили, указанные в </w:t>
      </w:r>
      <w:r>
        <w:rPr>
          <w:rFonts w:ascii="Times New Roman"/>
          <w:b w:val="false"/>
          <w:i w:val="false"/>
          <w:color w:val="000000"/>
          <w:sz w:val="28"/>
        </w:rPr>
        <w:t>пунктах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настоящего приложения, по истечении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 признаются товарами Евразийского экономического союза независимо от факта уплаты в бюджет государства-члена Евразийского экономического союза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Соглашению.</w:t>
      </w:r>
    </w:p>
    <w:bookmarkStart w:name="z151" w:id="119"/>
    <w:p>
      <w:pPr>
        <w:spacing w:after="0"/>
        <w:ind w:left="0"/>
        <w:jc w:val="both"/>
      </w:pPr>
      <w:r>
        <w:rPr>
          <w:rFonts w:ascii="Times New Roman"/>
          <w:b w:val="false"/>
          <w:i w:val="false"/>
          <w:color w:val="000000"/>
          <w:sz w:val="28"/>
        </w:rPr>
        <w:t>
      IV. Вопросы, связанные с членством</w:t>
      </w:r>
    </w:p>
    <w:bookmarkEnd w:id="119"/>
    <w:p>
      <w:pPr>
        <w:spacing w:after="0"/>
        <w:ind w:left="0"/>
        <w:jc w:val="both"/>
      </w:pPr>
      <w:r>
        <w:rPr>
          <w:rFonts w:ascii="Times New Roman"/>
          <w:b w:val="false"/>
          <w:i w:val="false"/>
          <w:color w:val="000000"/>
          <w:sz w:val="28"/>
        </w:rPr>
        <w:t>
      Республики Армения во Всемирной торговой организации</w:t>
      </w:r>
    </w:p>
    <w:bookmarkStart w:name="z152" w:id="120"/>
    <w:p>
      <w:pPr>
        <w:spacing w:after="0"/>
        <w:ind w:left="0"/>
        <w:jc w:val="both"/>
      </w:pPr>
      <w:r>
        <w:rPr>
          <w:rFonts w:ascii="Times New Roman"/>
          <w:b w:val="false"/>
          <w:i w:val="false"/>
          <w:color w:val="000000"/>
          <w:sz w:val="28"/>
        </w:rPr>
        <w:t xml:space="preserve">
      38. В связи с присоединением Республики Армения к Евразийскому экономическому союзу проводятся переговоры с членами Всемирной торговой организации по изменению соответствующих тарифных обязательств Республики Армения в соответствии с правилами Всемирной торговой организации, а также </w:t>
      </w:r>
      <w:r>
        <w:rPr>
          <w:rFonts w:ascii="Times New Roman"/>
          <w:b w:val="false"/>
          <w:i w:val="false"/>
          <w:color w:val="000000"/>
          <w:sz w:val="28"/>
        </w:rPr>
        <w:t>пунктом 4</w:t>
      </w:r>
      <w:r>
        <w:rPr>
          <w:rFonts w:ascii="Times New Roman"/>
          <w:b w:val="false"/>
          <w:i w:val="false"/>
          <w:color w:val="000000"/>
          <w:sz w:val="28"/>
        </w:rPr>
        <w:t xml:space="preserve"> статьи 1 Договора о функционировании Таможенного союза в рамках многосторонней торговой системы от 19 мая 2011 года.</w:t>
      </w:r>
    </w:p>
    <w:bookmarkEnd w:id="120"/>
    <w:p>
      <w:pPr>
        <w:spacing w:after="0"/>
        <w:ind w:left="0"/>
        <w:jc w:val="both"/>
      </w:pPr>
      <w:r>
        <w:rPr>
          <w:rFonts w:ascii="Times New Roman"/>
          <w:b w:val="false"/>
          <w:i w:val="false"/>
          <w:color w:val="000000"/>
          <w:sz w:val="28"/>
        </w:rPr>
        <w:t xml:space="preserve">
      Указанные переговоры проводятся уполномоченной на то делегацией на основании директив. Директивы и состав делегации </w:t>
      </w:r>
      <w:r>
        <w:rPr>
          <w:rFonts w:ascii="Times New Roman"/>
          <w:b w:val="false"/>
          <w:i w:val="false"/>
          <w:color w:val="000000"/>
          <w:sz w:val="28"/>
        </w:rPr>
        <w:t>утверждаются</w:t>
      </w:r>
      <w:r>
        <w:rPr>
          <w:rFonts w:ascii="Times New Roman"/>
          <w:b w:val="false"/>
          <w:i w:val="false"/>
          <w:color w:val="000000"/>
          <w:sz w:val="28"/>
        </w:rPr>
        <w:t xml:space="preserve"> и при необходимости корректируются Советом Евразийской экономической комиссии.</w:t>
      </w:r>
    </w:p>
    <w:p>
      <w:pPr>
        <w:spacing w:after="0"/>
        <w:ind w:left="0"/>
        <w:jc w:val="both"/>
      </w:pPr>
      <w:r>
        <w:rPr>
          <w:rFonts w:ascii="Times New Roman"/>
          <w:b w:val="false"/>
          <w:i w:val="false"/>
          <w:color w:val="000000"/>
          <w:sz w:val="28"/>
        </w:rPr>
        <w:t>
      Достигнутые в результате переговоров договоренности перед их окончательным принятием во Всемирной торговой организации одобряются Советом Евразийской экономической комиссии.</w:t>
      </w:r>
    </w:p>
    <w:p>
      <w:pPr>
        <w:spacing w:after="0"/>
        <w:ind w:left="0"/>
        <w:jc w:val="both"/>
      </w:pPr>
      <w:r>
        <w:rPr>
          <w:rFonts w:ascii="Times New Roman"/>
          <w:b w:val="false"/>
          <w:i w:val="false"/>
          <w:color w:val="000000"/>
          <w:sz w:val="28"/>
        </w:rPr>
        <w:t>
      В соответствии с указанными договоренностями в Единый таможенный тариф Евразийского экономического союза вносятся соответствующие изменения.</w:t>
      </w:r>
    </w:p>
    <w:bookmarkStart w:name="z153" w:id="121"/>
    <w:p>
      <w:pPr>
        <w:spacing w:after="0"/>
        <w:ind w:left="0"/>
        <w:jc w:val="both"/>
      </w:pPr>
      <w:r>
        <w:rPr>
          <w:rFonts w:ascii="Times New Roman"/>
          <w:b w:val="false"/>
          <w:i w:val="false"/>
          <w:color w:val="000000"/>
          <w:sz w:val="28"/>
        </w:rPr>
        <w:t>
      39. Обязательства Республики Армения, содержащиеся в докладе Рабочей группы по присоединению Республики Армения к Всемирной торговой организации, не распространяются на другие государства-члены Евразийского экономического союза.</w:t>
      </w:r>
    </w:p>
    <w:bookmarkEnd w:id="121"/>
    <w:bookmarkStart w:name="z154" w:id="122"/>
    <w:p>
      <w:pPr>
        <w:spacing w:after="0"/>
        <w:ind w:left="0"/>
        <w:jc w:val="both"/>
      </w:pPr>
      <w:r>
        <w:rPr>
          <w:rFonts w:ascii="Times New Roman"/>
          <w:b w:val="false"/>
          <w:i w:val="false"/>
          <w:color w:val="000000"/>
          <w:sz w:val="28"/>
        </w:rPr>
        <w:t>
      V. Вопросы таможенно-тарифного регулирования</w:t>
      </w:r>
    </w:p>
    <w:bookmarkEnd w:id="122"/>
    <w:bookmarkStart w:name="z155" w:id="123"/>
    <w:p>
      <w:pPr>
        <w:spacing w:after="0"/>
        <w:ind w:left="0"/>
        <w:jc w:val="both"/>
      </w:pPr>
      <w:r>
        <w:rPr>
          <w:rFonts w:ascii="Times New Roman"/>
          <w:b w:val="false"/>
          <w:i w:val="false"/>
          <w:color w:val="000000"/>
          <w:sz w:val="28"/>
        </w:rPr>
        <w:t xml:space="preserve">
      40. С даты вступления Договора в силу ставки ввозных таможенных пошлин, отличные от ставок пошлин ЕТТ ЕАЭС, применяются Республикой Армения в течение переходного периода в отношении товаров, по перечню, предусмотренному </w:t>
      </w:r>
      <w:r>
        <w:rPr>
          <w:rFonts w:ascii="Times New Roman"/>
          <w:b w:val="false"/>
          <w:i w:val="false"/>
          <w:color w:val="000000"/>
          <w:sz w:val="28"/>
        </w:rPr>
        <w:t>приложением № 4</w:t>
      </w:r>
      <w:r>
        <w:rPr>
          <w:rFonts w:ascii="Times New Roman"/>
          <w:b w:val="false"/>
          <w:i w:val="false"/>
          <w:color w:val="000000"/>
          <w:sz w:val="28"/>
        </w:rPr>
        <w:t xml:space="preserve"> к Договору.</w:t>
      </w:r>
    </w:p>
    <w:bookmarkEnd w:id="123"/>
    <w:p>
      <w:pPr>
        <w:spacing w:after="0"/>
        <w:ind w:left="0"/>
        <w:jc w:val="both"/>
      </w:pPr>
      <w:r>
        <w:rPr>
          <w:rFonts w:ascii="Times New Roman"/>
          <w:b w:val="false"/>
          <w:i w:val="false"/>
          <w:color w:val="000000"/>
          <w:sz w:val="28"/>
        </w:rPr>
        <w:t>
      Республика Армения обеспечит использование товаров, в отношении которых применяются более низкие ставки ввозных таможенных пошлин по сравнению со ставками пошлин ЕТТ ЕАЭС, только в пределах своей территории и примет меры по недопущению вывоза таких товаров на территории других государств-членов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Республики Армения.</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вправе определить порядок прибытия указанных товаров на свою территорию.</w:t>
      </w:r>
    </w:p>
    <w:p>
      <w:pPr>
        <w:spacing w:after="0"/>
        <w:ind w:left="0"/>
        <w:jc w:val="both"/>
      </w:pPr>
      <w:r>
        <w:rPr>
          <w:rFonts w:ascii="Times New Roman"/>
          <w:b w:val="false"/>
          <w:i w:val="false"/>
          <w:color w:val="000000"/>
          <w:sz w:val="28"/>
        </w:rPr>
        <w:t>
      Ведение, включая актуализацию Перечня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 с даты вступления в силу Договора осуществляется Евразийской экономической комиссией.</w:t>
      </w:r>
    </w:p>
    <w:bookmarkStart w:name="z156" w:id="124"/>
    <w:p>
      <w:pPr>
        <w:spacing w:after="0"/>
        <w:ind w:left="0"/>
        <w:jc w:val="both"/>
      </w:pPr>
      <w:r>
        <w:rPr>
          <w:rFonts w:ascii="Times New Roman"/>
          <w:b w:val="false"/>
          <w:i w:val="false"/>
          <w:color w:val="000000"/>
          <w:sz w:val="28"/>
        </w:rPr>
        <w:t>
      41. Льготы по уплате ввозных таможенных пошлин, предоставленные Республикой Армения, применяются:</w:t>
      </w:r>
    </w:p>
    <w:bookmarkEnd w:id="124"/>
    <w:p>
      <w:pPr>
        <w:spacing w:after="0"/>
        <w:ind w:left="0"/>
        <w:jc w:val="both"/>
      </w:pPr>
      <w:r>
        <w:rPr>
          <w:rFonts w:ascii="Times New Roman"/>
          <w:b w:val="false"/>
          <w:i w:val="false"/>
          <w:color w:val="000000"/>
          <w:sz w:val="28"/>
        </w:rPr>
        <w:t>
      1) в рамках международных договоров Республики Армения, заключенных до 1 января 2015 года (в том числе при реализации после 1 января 2015 года программ, осуществляемых в рамках этих международных договоров), – в соответствии с указанными международными договорами;</w:t>
      </w:r>
    </w:p>
    <w:p>
      <w:pPr>
        <w:spacing w:after="0"/>
        <w:ind w:left="0"/>
        <w:jc w:val="both"/>
      </w:pPr>
      <w:r>
        <w:rPr>
          <w:rFonts w:ascii="Times New Roman"/>
          <w:b w:val="false"/>
          <w:i w:val="false"/>
          <w:color w:val="000000"/>
          <w:sz w:val="28"/>
        </w:rPr>
        <w:t>
      2) в рамках реализации программы "Армяно-индийский учебный центр информационных и коммуникационных технологий" – до окончания срока ее действия в соответствии с Меморандумом о взаимопонимании между Правительством Республики Армения и Правительством Республики Индия "О создании армяно-индийского учебного центра информационных и коммуникационных технологий" от 26 июня 2009 года;</w:t>
      </w:r>
    </w:p>
    <w:p>
      <w:pPr>
        <w:spacing w:after="0"/>
        <w:ind w:left="0"/>
        <w:jc w:val="both"/>
      </w:pPr>
      <w:r>
        <w:rPr>
          <w:rFonts w:ascii="Times New Roman"/>
          <w:b w:val="false"/>
          <w:i w:val="false"/>
          <w:color w:val="000000"/>
          <w:sz w:val="28"/>
        </w:rPr>
        <w:t>
      3) в рамках реализации программы "Международная школа Дилижана", утвержденной Законом Республики Армения от 19 июня 2013 г., – до 1 января 2018 г., за исключением транспортных средств, велосипедов, водного и воздушного транспорта.</w:t>
      </w:r>
    </w:p>
    <w:p>
      <w:pPr>
        <w:spacing w:after="0"/>
        <w:ind w:left="0"/>
        <w:jc w:val="both"/>
      </w:pPr>
      <w:r>
        <w:rPr>
          <w:rFonts w:ascii="Times New Roman"/>
          <w:b w:val="false"/>
          <w:i w:val="false"/>
          <w:color w:val="000000"/>
          <w:sz w:val="28"/>
        </w:rPr>
        <w:t>
      42. В период 2015 – 2025 годов допускается ввоз сахара-сырца тростникового субпозиций 1701 13 и 1701 14 ТН ВЭД ЕАЭС (далее в настоящем пункте – сахар-сырец) для промышленной переработки на территории Республики Армения с освобождением от взимания ввозных таможенных пошлин.</w:t>
      </w:r>
    </w:p>
    <w:p>
      <w:pPr>
        <w:spacing w:after="0"/>
        <w:ind w:left="0"/>
        <w:jc w:val="both"/>
      </w:pPr>
      <w:r>
        <w:rPr>
          <w:rFonts w:ascii="Times New Roman"/>
          <w:b w:val="false"/>
          <w:i w:val="false"/>
          <w:color w:val="000000"/>
          <w:sz w:val="28"/>
        </w:rPr>
        <w:t>
      Условием ввоза сахара-сырца для промышленной переработки на территории Республики Армения является наличие подтверждения уполномоченного органа Республики Армения о целевом назначении ввозимого сахара-сырца для обеспечения сахароперерабатывающих предприятий на территории Республики Армения, выданного в соответствии с законодательством Республики Армения.</w:t>
      </w:r>
    </w:p>
    <w:p>
      <w:pPr>
        <w:spacing w:after="0"/>
        <w:ind w:left="0"/>
        <w:jc w:val="both"/>
      </w:pPr>
      <w:r>
        <w:rPr>
          <w:rFonts w:ascii="Times New Roman"/>
          <w:b w:val="false"/>
          <w:i w:val="false"/>
          <w:color w:val="000000"/>
          <w:sz w:val="28"/>
        </w:rPr>
        <w:t>
      Республика Армения информирует Евразийскую экономическую комиссию о ежегодных объемах ввоза сахара-сырца для промышленной переработки в соответствии с формируемым на предстоящий период балансом производства и потребления сахара в Республике Армения.</w:t>
      </w:r>
    </w:p>
    <w:p>
      <w:pPr>
        <w:spacing w:after="0"/>
        <w:ind w:left="0"/>
        <w:jc w:val="both"/>
      </w:pPr>
      <w:r>
        <w:rPr>
          <w:rFonts w:ascii="Times New Roman"/>
          <w:b w:val="false"/>
          <w:i w:val="false"/>
          <w:color w:val="000000"/>
          <w:sz w:val="28"/>
        </w:rPr>
        <w:t>
      Республика Армения гарантирует, что ввозимые для промышленной переработки сахар-сырец, а также сахар белый, произведенный из сахара-сырца, ввезенного с применением тарифной льготы, указанной в абзаце первом настоящего пункта, не будут перенаправлены на территории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
      Положения настоящего пункта не являются основанием для применения Республикой Армения ограничительных мер к ввозу сахара из Республики Беларусь, Республики Казахстан и Российской Федерации.</w:t>
      </w:r>
    </w:p>
    <w:bookmarkStart w:name="z157" w:id="125"/>
    <w:p>
      <w:pPr>
        <w:spacing w:after="0"/>
        <w:ind w:left="0"/>
        <w:jc w:val="both"/>
      </w:pPr>
      <w:r>
        <w:rPr>
          <w:rFonts w:ascii="Times New Roman"/>
          <w:b w:val="false"/>
          <w:i w:val="false"/>
          <w:color w:val="000000"/>
          <w:sz w:val="28"/>
        </w:rPr>
        <w:t>
      43. В течение 2 лет с даты вступления Договора в силу допускается ввоз сахара белого подсубпозиций 1701 99 100 1 и 1701 99 100 9 ТН ВЭД ЕАЭС с уплатой ввозных таможенных пошлин в размере 10 процентов от таможенной стоимости в объеме не более 4000 тонн в год.</w:t>
      </w:r>
    </w:p>
    <w:bookmarkEnd w:id="125"/>
    <w:p>
      <w:pPr>
        <w:spacing w:after="0"/>
        <w:ind w:left="0"/>
        <w:jc w:val="both"/>
      </w:pPr>
      <w:r>
        <w:rPr>
          <w:rFonts w:ascii="Times New Roman"/>
          <w:b w:val="false"/>
          <w:i w:val="false"/>
          <w:color w:val="000000"/>
          <w:sz w:val="28"/>
        </w:rPr>
        <w:t>
      Условием ввоза сахара белого является лицензия на импорт, выдаваемая уполномоченным органом Республики Армения.</w:t>
      </w:r>
    </w:p>
    <w:bookmarkStart w:name="z158" w:id="126"/>
    <w:p>
      <w:pPr>
        <w:spacing w:after="0"/>
        <w:ind w:left="0"/>
        <w:jc w:val="both"/>
      </w:pPr>
      <w:r>
        <w:rPr>
          <w:rFonts w:ascii="Times New Roman"/>
          <w:b w:val="false"/>
          <w:i w:val="false"/>
          <w:color w:val="000000"/>
          <w:sz w:val="28"/>
        </w:rPr>
        <w:t>
      44. С даты вступления Договора в силу от ввозной таможенной пошлины освобождаются:</w:t>
      </w:r>
    </w:p>
    <w:bookmarkEnd w:id="126"/>
    <w:p>
      <w:pPr>
        <w:spacing w:after="0"/>
        <w:ind w:left="0"/>
        <w:jc w:val="both"/>
      </w:pPr>
      <w:r>
        <w:rPr>
          <w:rFonts w:ascii="Times New Roman"/>
          <w:b w:val="false"/>
          <w:i w:val="false"/>
          <w:color w:val="000000"/>
          <w:sz w:val="28"/>
        </w:rPr>
        <w:t>
      1) товары, являющиеся продукцией военного назначения, ввоз которых осуществляется в период 2015 – 2022 годов в Республику Армения для обеспечения потребностей Вооруженных сил Республики Армения и аналоги которых не производятся на территориях других государств-членов Евразийского экономического союза.</w:t>
      </w:r>
    </w:p>
    <w:p>
      <w:pPr>
        <w:spacing w:after="0"/>
        <w:ind w:left="0"/>
        <w:jc w:val="both"/>
      </w:pPr>
      <w:r>
        <w:rPr>
          <w:rFonts w:ascii="Times New Roman"/>
          <w:b w:val="false"/>
          <w:i w:val="false"/>
          <w:color w:val="000000"/>
          <w:sz w:val="28"/>
        </w:rPr>
        <w:t>
      Условием ввоза является сертификат конечного пользователя, выданный Министерством обороны Республики Армения в соответствии с законодательством Республики Армения;</w:t>
      </w:r>
    </w:p>
    <w:p>
      <w:pPr>
        <w:spacing w:after="0"/>
        <w:ind w:left="0"/>
        <w:jc w:val="both"/>
      </w:pPr>
      <w:r>
        <w:rPr>
          <w:rFonts w:ascii="Times New Roman"/>
          <w:b w:val="false"/>
          <w:i w:val="false"/>
          <w:color w:val="000000"/>
          <w:sz w:val="28"/>
        </w:rPr>
        <w:t>
      2) ввозимые до 31 декабря 2022 г. в Республику Армения в целях использования для международных перевозок и (или) внутренних перевозок по территории Республики Армения и (или) между территориями государств-членов Евразийского экономического союза: вертолеты гражданские с максимальной взлетной массой более 750 кг, но не более 3175 кг, включаемые в подсубпозицию 8802 11 000 1 ТН ВЭД ЕАЭС; вертолеты гражданские с массой пустого снаряженного аппарата более 2000 кг, но не более 5000 кг, и максимальной взлетной массой более 4000 кг, но не более 10500 кг, включаемые в подсубпозицию 8802 12 000 1 ТН ВЭД ЕАЭС; гражданские пассажирские самолеты с массой пустого снаряженного аппарата не более 2000 кг и максимальной взлетной массой более 750 кг, включаемые в подсубпозицию 8802 20 000 1 ТН ВЭД ЕАЭС; самолеты с массой пустого снаряженного аппарата более 60000 кг, но не более 90000 кг, с максимальной взлетной массой более 120000 кг, но не более 180000 кг, гражданские грузовые среднемагистральные, включаемые в подсубпозицию 8802 40 003 9 ТН ВЭД ЕАЭС; самолеты с массой пустого снаряженного аппарата более 160000 кг, гражданские грузовые широкофюзеляжные дальнемагистральные с максимальной взлетной массой не более 370000 кг, включаемые в подсубпозицию 8802 40 009 7 ТН ВЭД ЕАЭС;</w:t>
      </w:r>
    </w:p>
    <w:p>
      <w:pPr>
        <w:spacing w:after="0"/>
        <w:ind w:left="0"/>
        <w:jc w:val="both"/>
      </w:pPr>
      <w:r>
        <w:rPr>
          <w:rFonts w:ascii="Times New Roman"/>
          <w:b w:val="false"/>
          <w:i w:val="false"/>
          <w:color w:val="000000"/>
          <w:sz w:val="28"/>
        </w:rPr>
        <w:t>
      гражданские пассажирские самолеты подсубпозиций 8802 40 003 5 и 8802 40 003 6 ТН ВЭД ЕАЭС с количеством пассажирских мест не менее чем на 110 человек, но не более чем на 300 человек, определяемые в соответствии с сертификатом типа, выданным уполномоченным органом страны производителя, ввозимые по 31 декабря 2016 г. в Республику Армения, а также с количеством пассажирских мест не менее чем на 110 человек, но не более чем на 300 человек, определяемые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ввозимые с 1 января 2017 г. по 30 июня 2019 г. в Республику Армения в целях их использования для международных перевозок и (или) внутренних перевозок по территории Республики Армения и (или) между территориями государств-членов Евразийского экономического союза;</w:t>
      </w:r>
    </w:p>
    <w:p>
      <w:pPr>
        <w:spacing w:after="0"/>
        <w:ind w:left="0"/>
        <w:jc w:val="both"/>
      </w:pPr>
      <w:r>
        <w:rPr>
          <w:rFonts w:ascii="Times New Roman"/>
          <w:b w:val="false"/>
          <w:i w:val="false"/>
          <w:color w:val="000000"/>
          <w:sz w:val="28"/>
        </w:rPr>
        <w:t xml:space="preserve">
      гражданские пассажирские самолеты подсубпозиций 8802 40 003 5 и 8802 40 003 6 ТН ВЭД ЕАЭС, ввезенные в Республику Армения с применением льготы, указанной в абзаце пятом настоящего пункта, и ввозимые в течение срока их эксплуатации в Республику Армения после их ремонта или технического обслуживания за пределами таможенной территории Евразийского экономического союза; </w:t>
      </w:r>
    </w:p>
    <w:p>
      <w:pPr>
        <w:spacing w:after="0"/>
        <w:ind w:left="0"/>
        <w:jc w:val="both"/>
      </w:pPr>
      <w:r>
        <w:rPr>
          <w:rFonts w:ascii="Times New Roman"/>
          <w:b w:val="false"/>
          <w:i w:val="false"/>
          <w:color w:val="000000"/>
          <w:sz w:val="28"/>
        </w:rPr>
        <w:t xml:space="preserve">
      3) товары, ввозимые на таможенную территорию Евразийского экономического союза для целей строительства и модернизации на территории Республики Армения атомной электростанции и ее эксплуатации в течение гарантийного срока по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утвержденному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19 марта 2012 года № 9.</w:t>
      </w:r>
    </w:p>
    <w:bookmarkStart w:name="z159" w:id="127"/>
    <w:p>
      <w:pPr>
        <w:spacing w:after="0"/>
        <w:ind w:left="0"/>
        <w:jc w:val="both"/>
      </w:pPr>
      <w:r>
        <w:rPr>
          <w:rFonts w:ascii="Times New Roman"/>
          <w:b w:val="false"/>
          <w:i w:val="false"/>
          <w:color w:val="000000"/>
          <w:sz w:val="28"/>
        </w:rPr>
        <w:t>
      45. Республика Армения обеспечит использование товаров, ввезенных с применением тарифных льгот, указанных в пунктах 41, 43 и 44 только в пределах своей территории и примет меры по недопущению вывоза таких товаров на территории других государств-членов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Республики Армения.</w:t>
      </w:r>
    </w:p>
    <w:bookmarkEnd w:id="127"/>
    <w:bookmarkStart w:name="z160" w:id="128"/>
    <w:p>
      <w:pPr>
        <w:spacing w:after="0"/>
        <w:ind w:left="0"/>
        <w:jc w:val="both"/>
      </w:pPr>
      <w:r>
        <w:rPr>
          <w:rFonts w:ascii="Times New Roman"/>
          <w:b w:val="false"/>
          <w:i w:val="false"/>
          <w:color w:val="000000"/>
          <w:sz w:val="28"/>
        </w:rPr>
        <w:t xml:space="preserve">
      46. Коды ТН ВЭД ЕАЭС, указанные в настоящем приложении и </w:t>
      </w:r>
      <w:r>
        <w:rPr>
          <w:rFonts w:ascii="Times New Roman"/>
          <w:b w:val="false"/>
          <w:i w:val="false"/>
          <w:color w:val="000000"/>
          <w:sz w:val="28"/>
        </w:rPr>
        <w:t>приложении № 4</w:t>
      </w:r>
      <w:r>
        <w:rPr>
          <w:rFonts w:ascii="Times New Roman"/>
          <w:b w:val="false"/>
          <w:i w:val="false"/>
          <w:color w:val="000000"/>
          <w:sz w:val="28"/>
        </w:rPr>
        <w:t xml:space="preserve"> к Договору, в случае изменения ТН ВЭД ЕАЭС могут уточняться Евразийской экономической комиссией.</w:t>
      </w:r>
    </w:p>
    <w:bookmarkEnd w:id="128"/>
    <w:bookmarkStart w:name="z161" w:id="129"/>
    <w:p>
      <w:pPr>
        <w:spacing w:after="0"/>
        <w:ind w:left="0"/>
        <w:jc w:val="both"/>
      </w:pPr>
      <w:r>
        <w:rPr>
          <w:rFonts w:ascii="Times New Roman"/>
          <w:b w:val="false"/>
          <w:i w:val="false"/>
          <w:color w:val="000000"/>
          <w:sz w:val="28"/>
        </w:rPr>
        <w:t>
      VI. Вопросы применения специальных защитных,</w:t>
      </w:r>
    </w:p>
    <w:bookmarkEnd w:id="129"/>
    <w:p>
      <w:pPr>
        <w:spacing w:after="0"/>
        <w:ind w:left="0"/>
        <w:jc w:val="both"/>
      </w:pPr>
      <w:r>
        <w:rPr>
          <w:rFonts w:ascii="Times New Roman"/>
          <w:b w:val="false"/>
          <w:i w:val="false"/>
          <w:color w:val="000000"/>
          <w:sz w:val="28"/>
        </w:rPr>
        <w:t>
      антидемпинговых и компенсационных мер</w:t>
      </w:r>
    </w:p>
    <w:p>
      <w:pPr>
        <w:spacing w:after="0"/>
        <w:ind w:left="0"/>
        <w:jc w:val="both"/>
      </w:pPr>
      <w:r>
        <w:rPr>
          <w:rFonts w:ascii="Times New Roman"/>
          <w:b w:val="false"/>
          <w:i w:val="false"/>
          <w:color w:val="000000"/>
          <w:sz w:val="28"/>
        </w:rPr>
        <w:t>
      по отношению к третьим странам</w:t>
      </w:r>
    </w:p>
    <w:bookmarkStart w:name="z162" w:id="130"/>
    <w:p>
      <w:pPr>
        <w:spacing w:after="0"/>
        <w:ind w:left="0"/>
        <w:jc w:val="both"/>
      </w:pPr>
      <w:r>
        <w:rPr>
          <w:rFonts w:ascii="Times New Roman"/>
          <w:b w:val="false"/>
          <w:i w:val="false"/>
          <w:color w:val="000000"/>
          <w:sz w:val="28"/>
        </w:rPr>
        <w:t xml:space="preserve">
      47. Органом, ответственным за проведение расследований, предшествующих введению специальных защитных, антидемпинговых и компенсационных мер на таможенной территории Евразийского экономического союза, по собственной инициативе или заявлению заинтересованного лица может быть проведено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повторное расследование в отношении специальных защитных, антидемпинговых и компенсационных мер, действующих в Евразийском экономическом союзе на дату вступления Договора в силу. </w:t>
      </w:r>
    </w:p>
    <w:bookmarkEnd w:id="130"/>
    <w:p>
      <w:pPr>
        <w:spacing w:after="0"/>
        <w:ind w:left="0"/>
        <w:jc w:val="both"/>
      </w:pPr>
      <w:r>
        <w:rPr>
          <w:rFonts w:ascii="Times New Roman"/>
          <w:b w:val="false"/>
          <w:i w:val="false"/>
          <w:color w:val="000000"/>
          <w:sz w:val="28"/>
        </w:rPr>
        <w:t>
      Решение о начале такого повторного расследования может быть принято только в случае наличия достаточных доказательств того, что учет данных по рынку Республики Армения при проведении расследования, по результатам которого было принято решение о применении действующей специальной защитной, антидемпинговой или компенсационной меры, привел бы к существенному изменению оснований для введения соответствующей меры.</w:t>
      </w:r>
    </w:p>
    <w:p>
      <w:pPr>
        <w:spacing w:after="0"/>
        <w:ind w:left="0"/>
        <w:jc w:val="both"/>
      </w:pPr>
      <w:r>
        <w:rPr>
          <w:rFonts w:ascii="Times New Roman"/>
          <w:b w:val="false"/>
          <w:i w:val="false"/>
          <w:color w:val="000000"/>
          <w:sz w:val="28"/>
        </w:rPr>
        <w:t xml:space="preserve">
      В отношении повторного расследования, указанного в абзаце первом настоящего пункта, не применяются положения </w:t>
      </w:r>
      <w:r>
        <w:rPr>
          <w:rFonts w:ascii="Times New Roman"/>
          <w:b w:val="false"/>
          <w:i w:val="false"/>
          <w:color w:val="000000"/>
          <w:sz w:val="28"/>
        </w:rPr>
        <w:t>пунктов 35</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определяющие минимальный срок, по истечении которого может быть начато повторное специальное защитное, антидемпинговое или компенсационное расследование.</w:t>
      </w:r>
    </w:p>
    <w:p>
      <w:pPr>
        <w:spacing w:after="0"/>
        <w:ind w:left="0"/>
        <w:jc w:val="both"/>
      </w:pPr>
      <w:r>
        <w:rPr>
          <w:rFonts w:ascii="Times New Roman"/>
          <w:b w:val="false"/>
          <w:i w:val="false"/>
          <w:color w:val="000000"/>
          <w:sz w:val="28"/>
        </w:rPr>
        <w:t xml:space="preserve">
      Решения Евразийской экономической комиссии о применении специальных защитных, антидемпинговых и компенсационных мер, принятые после вступления Договора в силу по результатам расследований, проводимых на таможенной территории Евразийского экономического союза на дату вступления в силу Договора, подлежат непосредственному применению на территории Республики Армения и могут быть пересмотрены в порядке, указанном в абзацах первом-третьем настоящего пункта. </w:t>
      </w:r>
    </w:p>
    <w:p>
      <w:pPr>
        <w:spacing w:after="0"/>
        <w:ind w:left="0"/>
        <w:jc w:val="both"/>
      </w:pPr>
      <w:r>
        <w:rPr>
          <w:rFonts w:ascii="Times New Roman"/>
          <w:b w:val="false"/>
          <w:i w:val="false"/>
          <w:color w:val="000000"/>
          <w:sz w:val="28"/>
        </w:rPr>
        <w:t>
      С даты вступления в силу Договора размеры импортных квот, установленных в качестве специальных защитных мер, подлежат корректировке с учетом объемов импорта соответствующих товаров в Республику Армения из третьих стран за период 2011 – 2013 годов.</w:t>
      </w:r>
    </w:p>
    <w:bookmarkStart w:name="z163" w:id="131"/>
    <w:p>
      <w:pPr>
        <w:spacing w:after="0"/>
        <w:ind w:left="0"/>
        <w:jc w:val="both"/>
      </w:pPr>
      <w:r>
        <w:rPr>
          <w:rFonts w:ascii="Times New Roman"/>
          <w:b w:val="false"/>
          <w:i w:val="false"/>
          <w:color w:val="000000"/>
          <w:sz w:val="28"/>
        </w:rPr>
        <w:t>
      VII. Вопросы технического регулирования</w:t>
      </w:r>
    </w:p>
    <w:bookmarkEnd w:id="131"/>
    <w:bookmarkStart w:name="z164" w:id="132"/>
    <w:p>
      <w:pPr>
        <w:spacing w:after="0"/>
        <w:ind w:left="0"/>
        <w:jc w:val="both"/>
      </w:pPr>
      <w:r>
        <w:rPr>
          <w:rFonts w:ascii="Times New Roman"/>
          <w:b w:val="false"/>
          <w:i w:val="false"/>
          <w:color w:val="000000"/>
          <w:sz w:val="28"/>
        </w:rPr>
        <w:t xml:space="preserve">
      48. Положения абзаца первого </w:t>
      </w:r>
      <w:r>
        <w:rPr>
          <w:rFonts w:ascii="Times New Roman"/>
          <w:b w:val="false"/>
          <w:i w:val="false"/>
          <w:color w:val="000000"/>
          <w:sz w:val="28"/>
        </w:rPr>
        <w:t>пункта 3</w:t>
      </w:r>
      <w:r>
        <w:rPr>
          <w:rFonts w:ascii="Times New Roman"/>
          <w:b w:val="false"/>
          <w:i w:val="false"/>
          <w:color w:val="000000"/>
          <w:sz w:val="28"/>
        </w:rPr>
        <w:t xml:space="preserve"> статьи 53 Договора о Евразийском экономическом союзе от 29 мая 2014 года применяются Республикой Армения через 12 месяцев с даты вступления Договора в силу, за исключением следующих технических регламентов Таможенного союза, в отношении которых определяются следующие сроки вступления в силу указанных положений:</w:t>
      </w:r>
    </w:p>
    <w:bookmarkEnd w:id="132"/>
    <w:p>
      <w:pPr>
        <w:spacing w:after="0"/>
        <w:ind w:left="0"/>
        <w:jc w:val="both"/>
      </w:pPr>
      <w:r>
        <w:rPr>
          <w:rFonts w:ascii="Times New Roman"/>
          <w:b w:val="false"/>
          <w:i w:val="false"/>
          <w:color w:val="000000"/>
          <w:sz w:val="28"/>
        </w:rPr>
        <w:t>
      через 24 месяца:</w:t>
      </w:r>
    </w:p>
    <w:p>
      <w:pPr>
        <w:spacing w:after="0"/>
        <w:ind w:left="0"/>
        <w:jc w:val="both"/>
      </w:pPr>
      <w:r>
        <w:rPr>
          <w:rFonts w:ascii="Times New Roman"/>
          <w:b w:val="false"/>
          <w:i w:val="false"/>
          <w:color w:val="000000"/>
          <w:sz w:val="28"/>
        </w:rPr>
        <w:t xml:space="preserve">
      "О безопасности машин и оборудования" (ТР ТС 010/2011); </w:t>
      </w:r>
    </w:p>
    <w:p>
      <w:pPr>
        <w:spacing w:after="0"/>
        <w:ind w:left="0"/>
        <w:jc w:val="both"/>
      </w:pPr>
      <w:r>
        <w:rPr>
          <w:rFonts w:ascii="Times New Roman"/>
          <w:b w:val="false"/>
          <w:i w:val="false"/>
          <w:color w:val="000000"/>
          <w:sz w:val="28"/>
        </w:rPr>
        <w:t xml:space="preserve">
      "О безопасности мебельной продукции" (ТР ТС 025/2012); </w:t>
      </w:r>
    </w:p>
    <w:p>
      <w:pPr>
        <w:spacing w:after="0"/>
        <w:ind w:left="0"/>
        <w:jc w:val="both"/>
      </w:pPr>
      <w:r>
        <w:rPr>
          <w:rFonts w:ascii="Times New Roman"/>
          <w:b w:val="false"/>
          <w:i w:val="false"/>
          <w:color w:val="000000"/>
          <w:sz w:val="28"/>
        </w:rPr>
        <w:t>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
      через 48 месяцев:</w:t>
      </w:r>
    </w:p>
    <w:p>
      <w:pPr>
        <w:spacing w:after="0"/>
        <w:ind w:left="0"/>
        <w:jc w:val="both"/>
      </w:pPr>
      <w:r>
        <w:rPr>
          <w:rFonts w:ascii="Times New Roman"/>
          <w:b w:val="false"/>
          <w:i w:val="false"/>
          <w:color w:val="000000"/>
          <w:sz w:val="28"/>
        </w:rPr>
        <w:t>
      "Безопасность автомобильных дорог" (ТР ТС 014/2011);</w:t>
      </w:r>
    </w:p>
    <w:p>
      <w:pPr>
        <w:spacing w:after="0"/>
        <w:ind w:left="0"/>
        <w:jc w:val="both"/>
      </w:pPr>
      <w:r>
        <w:rPr>
          <w:rFonts w:ascii="Times New Roman"/>
          <w:b w:val="false"/>
          <w:i w:val="false"/>
          <w:color w:val="000000"/>
          <w:sz w:val="28"/>
        </w:rPr>
        <w:t>
      через 60 месяцев:</w:t>
      </w:r>
    </w:p>
    <w:p>
      <w:pPr>
        <w:spacing w:after="0"/>
        <w:ind w:left="0"/>
        <w:jc w:val="both"/>
      </w:pPr>
      <w:r>
        <w:rPr>
          <w:rFonts w:ascii="Times New Roman"/>
          <w:b w:val="false"/>
          <w:i w:val="false"/>
          <w:color w:val="000000"/>
          <w:sz w:val="28"/>
        </w:rPr>
        <w:t>
      "О безопасности колесных транспортных средств" (ТР ТС 018/2011).</w:t>
      </w:r>
    </w:p>
    <w:p>
      <w:pPr>
        <w:spacing w:after="0"/>
        <w:ind w:left="0"/>
        <w:jc w:val="both"/>
      </w:pPr>
      <w:r>
        <w:rPr>
          <w:rFonts w:ascii="Times New Roman"/>
          <w:b w:val="false"/>
          <w:i w:val="false"/>
          <w:color w:val="000000"/>
          <w:sz w:val="28"/>
        </w:rPr>
        <w:t xml:space="preserve">
      В Республике Армения наряду с положениями технических регламентов Таможенного союза допускается применение норм законодательства Республики Армения: </w:t>
      </w:r>
    </w:p>
    <w:p>
      <w:pPr>
        <w:spacing w:after="0"/>
        <w:ind w:left="0"/>
        <w:jc w:val="both"/>
      </w:pPr>
      <w:r>
        <w:rPr>
          <w:rFonts w:ascii="Times New Roman"/>
          <w:b w:val="false"/>
          <w:i w:val="false"/>
          <w:color w:val="000000"/>
          <w:sz w:val="28"/>
        </w:rPr>
        <w:t>
      в течение 12 месяцев с даты вступления Договора в силу – в отношении объектов технического регулирования технических регламентов Таможенного союза (за исключением технических регламентов Таможенного союза "О безопасности машин и оборудования" (ТР ТС 010/2011), "Безопасность автомобильных дорог" (ТР ТС 014/2011), "О безопасности колесных транспортных средств" (ТР ТС 018/2011), "О безопасности мебельной продукции" (ТР ТС 025/2012),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
      в течение 24 месяцев с даты вступления Договора в силу – в отношении объектов технического регулирования технических регламентов Таможенного союза "О безопасности машин и оборудования" (ТР ТС 010/2011), "О безопасности мебельной продукции" (ТР ТС 025/2012),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
      в течение 48 месяцев с даты вступления Договора в силу – в отношении объектов технического регулирования технического регламента Таможенного союза "Безопасность автомобильных дорог" (ТР ТС 014/2011);</w:t>
      </w:r>
    </w:p>
    <w:p>
      <w:pPr>
        <w:spacing w:after="0"/>
        <w:ind w:left="0"/>
        <w:jc w:val="both"/>
      </w:pPr>
      <w:r>
        <w:rPr>
          <w:rFonts w:ascii="Times New Roman"/>
          <w:b w:val="false"/>
          <w:i w:val="false"/>
          <w:color w:val="000000"/>
          <w:sz w:val="28"/>
        </w:rPr>
        <w:t>
      в течение 60 месяцев с даты вступления Договора в силу – в отношении объектов технического регулирования технического регламента Таможенного союза "О безопасности колесных транспортных средств" (ТР ТС 018/2011).</w:t>
      </w:r>
    </w:p>
    <w:bookmarkStart w:name="z165" w:id="133"/>
    <w:p>
      <w:pPr>
        <w:spacing w:after="0"/>
        <w:ind w:left="0"/>
        <w:jc w:val="both"/>
      </w:pPr>
      <w:r>
        <w:rPr>
          <w:rFonts w:ascii="Times New Roman"/>
          <w:b w:val="false"/>
          <w:i w:val="false"/>
          <w:color w:val="000000"/>
          <w:sz w:val="28"/>
        </w:rPr>
        <w:t xml:space="preserve">
      49. Порядок введения в действие в Республике Армения технических регламентов Таможенного союза, вступивших в силу на дату вступления Договора в силу, </w:t>
      </w:r>
      <w:r>
        <w:rPr>
          <w:rFonts w:ascii="Times New Roman"/>
          <w:b w:val="false"/>
          <w:i w:val="false"/>
          <w:color w:val="000000"/>
          <w:sz w:val="28"/>
        </w:rPr>
        <w:t>устанавливается</w:t>
      </w:r>
      <w:r>
        <w:rPr>
          <w:rFonts w:ascii="Times New Roman"/>
          <w:b w:val="false"/>
          <w:i w:val="false"/>
          <w:color w:val="000000"/>
          <w:sz w:val="28"/>
        </w:rPr>
        <w:t xml:space="preserve"> Евразийской экономической комиссией с учетом того, что сроки переходных положений таких технических регламентов Таможенного союза, ранее установленные решением Евразийской экономической комиссии, продлеваются на срок от 6 до 24 месяцев.</w:t>
      </w:r>
    </w:p>
    <w:bookmarkEnd w:id="133"/>
    <w:bookmarkStart w:name="z166" w:id="134"/>
    <w:p>
      <w:pPr>
        <w:spacing w:after="0"/>
        <w:ind w:left="0"/>
        <w:jc w:val="both"/>
      </w:pPr>
      <w:r>
        <w:rPr>
          <w:rFonts w:ascii="Times New Roman"/>
          <w:b w:val="false"/>
          <w:i w:val="false"/>
          <w:color w:val="000000"/>
          <w:sz w:val="28"/>
        </w:rPr>
        <w:t xml:space="preserve">
      50. В отношении продукции, включенной в единый перечень продукции, формируемый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до вступления в силу соответствующих технических регламентов действуют требования, установленные законодательством Республики Армения.</w:t>
      </w:r>
    </w:p>
    <w:bookmarkEnd w:id="134"/>
    <w:bookmarkStart w:name="z167" w:id="135"/>
    <w:p>
      <w:pPr>
        <w:spacing w:after="0"/>
        <w:ind w:left="0"/>
        <w:jc w:val="both"/>
      </w:pPr>
      <w:r>
        <w:rPr>
          <w:rFonts w:ascii="Times New Roman"/>
          <w:b w:val="false"/>
          <w:i w:val="false"/>
          <w:color w:val="000000"/>
          <w:sz w:val="28"/>
        </w:rPr>
        <w:t xml:space="preserve">
      51. Положения </w:t>
      </w:r>
      <w:r>
        <w:rPr>
          <w:rFonts w:ascii="Times New Roman"/>
          <w:b w:val="false"/>
          <w:i w:val="false"/>
          <w:color w:val="000000"/>
          <w:sz w:val="28"/>
        </w:rPr>
        <w:t>пунктов 48</w:t>
      </w:r>
      <w:r>
        <w:rPr>
          <w:rFonts w:ascii="Times New Roman"/>
          <w:b w:val="false"/>
          <w:i w:val="false"/>
          <w:color w:val="000000"/>
          <w:sz w:val="28"/>
        </w:rPr>
        <w:t>-</w:t>
      </w:r>
      <w:r>
        <w:rPr>
          <w:rFonts w:ascii="Times New Roman"/>
          <w:b w:val="false"/>
          <w:i w:val="false"/>
          <w:color w:val="000000"/>
          <w:sz w:val="28"/>
        </w:rPr>
        <w:t>50</w:t>
      </w:r>
      <w:r>
        <w:rPr>
          <w:rFonts w:ascii="Times New Roman"/>
          <w:b w:val="false"/>
          <w:i w:val="false"/>
          <w:color w:val="000000"/>
          <w:sz w:val="28"/>
        </w:rPr>
        <w:t xml:space="preserve"> настоящего приложения распространяются на продукцию, предназначенную для обращения на территории Республики Армения.</w:t>
      </w:r>
    </w:p>
    <w:bookmarkEnd w:id="135"/>
    <w:bookmarkStart w:name="z168" w:id="136"/>
    <w:p>
      <w:pPr>
        <w:spacing w:after="0"/>
        <w:ind w:left="0"/>
        <w:jc w:val="both"/>
      </w:pPr>
      <w:r>
        <w:rPr>
          <w:rFonts w:ascii="Times New Roman"/>
          <w:b w:val="false"/>
          <w:i w:val="false"/>
          <w:color w:val="000000"/>
          <w:sz w:val="28"/>
        </w:rPr>
        <w:t xml:space="preserve">
      52. Оценку соответствия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по оценке соответствия, аккредитованные в порядке и на условиях, которые предусмотрены </w:t>
      </w:r>
      <w:r>
        <w:rPr>
          <w:rFonts w:ascii="Times New Roman"/>
          <w:b w:val="false"/>
          <w:i w:val="false"/>
          <w:color w:val="000000"/>
          <w:sz w:val="28"/>
        </w:rPr>
        <w:t>статьей 54</w:t>
      </w:r>
      <w:r>
        <w:rPr>
          <w:rFonts w:ascii="Times New Roman"/>
          <w:b w:val="false"/>
          <w:i w:val="false"/>
          <w:color w:val="000000"/>
          <w:sz w:val="28"/>
        </w:rPr>
        <w:t xml:space="preserve"> Договора о Евразийском экономическом союзе от 29 мая 2014 года.</w:t>
      </w:r>
    </w:p>
    <w:bookmarkEnd w:id="136"/>
    <w:p>
      <w:pPr>
        <w:spacing w:after="0"/>
        <w:ind w:left="0"/>
        <w:jc w:val="both"/>
      </w:pPr>
      <w:r>
        <w:rPr>
          <w:rFonts w:ascii="Times New Roman"/>
          <w:b w:val="false"/>
          <w:i w:val="false"/>
          <w:color w:val="000000"/>
          <w:sz w:val="28"/>
        </w:rPr>
        <w:t>
      Регистрацию (государственную регистрацию)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уполномоченные на проведение указанных работ в соответствии с законодательством Республики Армения.</w:t>
      </w:r>
    </w:p>
    <w:bookmarkStart w:name="z169" w:id="137"/>
    <w:p>
      <w:pPr>
        <w:spacing w:after="0"/>
        <w:ind w:left="0"/>
        <w:jc w:val="both"/>
      </w:pPr>
      <w:r>
        <w:rPr>
          <w:rFonts w:ascii="Times New Roman"/>
          <w:b w:val="false"/>
          <w:i w:val="false"/>
          <w:color w:val="000000"/>
          <w:sz w:val="28"/>
        </w:rPr>
        <w:t>
      VIII. Вопросы, связанные с применением</w:t>
      </w:r>
    </w:p>
    <w:bookmarkEnd w:id="137"/>
    <w:p>
      <w:pPr>
        <w:spacing w:after="0"/>
        <w:ind w:left="0"/>
        <w:jc w:val="both"/>
      </w:pPr>
      <w:r>
        <w:rPr>
          <w:rFonts w:ascii="Times New Roman"/>
          <w:b w:val="false"/>
          <w:i w:val="false"/>
          <w:color w:val="000000"/>
          <w:sz w:val="28"/>
        </w:rPr>
        <w:t>
      санитарных, ветеринарно-санитарных и карантинных</w:t>
      </w:r>
    </w:p>
    <w:p>
      <w:pPr>
        <w:spacing w:after="0"/>
        <w:ind w:left="0"/>
        <w:jc w:val="both"/>
      </w:pPr>
      <w:r>
        <w:rPr>
          <w:rFonts w:ascii="Times New Roman"/>
          <w:b w:val="false"/>
          <w:i w:val="false"/>
          <w:color w:val="000000"/>
          <w:sz w:val="28"/>
        </w:rPr>
        <w:t>
      фитосанитарных мер</w:t>
      </w:r>
    </w:p>
    <w:bookmarkStart w:name="z170" w:id="138"/>
    <w:p>
      <w:pPr>
        <w:spacing w:after="0"/>
        <w:ind w:left="0"/>
        <w:jc w:val="both"/>
      </w:pPr>
      <w:r>
        <w:rPr>
          <w:rFonts w:ascii="Times New Roman"/>
          <w:b w:val="false"/>
          <w:i w:val="false"/>
          <w:color w:val="000000"/>
          <w:sz w:val="28"/>
        </w:rPr>
        <w:t>
      53. Государственную регистрацию продукции (товаров) на соответствие единым санитарно-эпидемиологическим и гигиеническим требованиям или требованиям технических регламентов Евразийского экономического союза (Таможенного союза) осуществляют уполномоченные органы Республики Армения в области санитарно-эпидемиологического благополучия населения в соответствии с законодательством Республики Армения.</w:t>
      </w:r>
    </w:p>
    <w:bookmarkEnd w:id="138"/>
    <w:bookmarkStart w:name="z171" w:id="139"/>
    <w:p>
      <w:pPr>
        <w:spacing w:after="0"/>
        <w:ind w:left="0"/>
        <w:jc w:val="both"/>
      </w:pPr>
      <w:r>
        <w:rPr>
          <w:rFonts w:ascii="Times New Roman"/>
          <w:b w:val="false"/>
          <w:i w:val="false"/>
          <w:color w:val="000000"/>
          <w:sz w:val="28"/>
        </w:rPr>
        <w:t>
      54. В Республике Армения финансирование расходов, связанных с проведением аудитов, совместных проверок (инспекций), осуществляется за счет средств соответствующих бюджетов или не запрещенных законодательством Республики Армения других средств, если в каждом конкретном случае не будет согласован иной порядок.</w:t>
      </w:r>
    </w:p>
    <w:bookmarkEnd w:id="139"/>
    <w:bookmarkStart w:name="z172" w:id="140"/>
    <w:p>
      <w:pPr>
        <w:spacing w:after="0"/>
        <w:ind w:left="0"/>
        <w:jc w:val="both"/>
      </w:pPr>
      <w:r>
        <w:rPr>
          <w:rFonts w:ascii="Times New Roman"/>
          <w:b w:val="false"/>
          <w:i w:val="false"/>
          <w:color w:val="000000"/>
          <w:sz w:val="28"/>
        </w:rPr>
        <w:t>
      IX. Вопросы, связанные с защитой прав потребителей</w:t>
      </w:r>
    </w:p>
    <w:bookmarkEnd w:id="140"/>
    <w:bookmarkStart w:name="z173" w:id="141"/>
    <w:p>
      <w:pPr>
        <w:spacing w:after="0"/>
        <w:ind w:left="0"/>
        <w:jc w:val="both"/>
      </w:pPr>
      <w:r>
        <w:rPr>
          <w:rFonts w:ascii="Times New Roman"/>
          <w:b w:val="false"/>
          <w:i w:val="false"/>
          <w:color w:val="000000"/>
          <w:sz w:val="28"/>
        </w:rPr>
        <w:t>
      55. В Республике Армения понятие "некачественные товары" означает товары, не соответствующие принятым стандартам и нормам безопасности.</w:t>
      </w:r>
    </w:p>
    <w:bookmarkEnd w:id="141"/>
    <w:bookmarkStart w:name="z174" w:id="142"/>
    <w:p>
      <w:pPr>
        <w:spacing w:after="0"/>
        <w:ind w:left="0"/>
        <w:jc w:val="both"/>
      </w:pPr>
      <w:r>
        <w:rPr>
          <w:rFonts w:ascii="Times New Roman"/>
          <w:b w:val="false"/>
          <w:i w:val="false"/>
          <w:color w:val="000000"/>
          <w:sz w:val="28"/>
        </w:rPr>
        <w:t>
      X. Вопросы регулирования торговли услугами,</w:t>
      </w:r>
    </w:p>
    <w:bookmarkEnd w:id="142"/>
    <w:p>
      <w:pPr>
        <w:spacing w:after="0"/>
        <w:ind w:left="0"/>
        <w:jc w:val="both"/>
      </w:pPr>
      <w:r>
        <w:rPr>
          <w:rFonts w:ascii="Times New Roman"/>
          <w:b w:val="false"/>
          <w:i w:val="false"/>
          <w:color w:val="000000"/>
          <w:sz w:val="28"/>
        </w:rPr>
        <w:t>
      учреждения, деятельности и осуществления инвестиций</w:t>
      </w:r>
    </w:p>
    <w:bookmarkStart w:name="z175" w:id="143"/>
    <w:p>
      <w:pPr>
        <w:spacing w:after="0"/>
        <w:ind w:left="0"/>
        <w:jc w:val="both"/>
      </w:pPr>
      <w:r>
        <w:rPr>
          <w:rFonts w:ascii="Times New Roman"/>
          <w:b w:val="false"/>
          <w:i w:val="false"/>
          <w:color w:val="000000"/>
          <w:sz w:val="28"/>
        </w:rPr>
        <w:t xml:space="preserve">
      56. Ограничения, изъятия, дополнительные требования и условия (кроме горизонтальных), предусмотренные </w:t>
      </w:r>
      <w:r>
        <w:rPr>
          <w:rFonts w:ascii="Times New Roman"/>
          <w:b w:val="false"/>
          <w:i w:val="false"/>
          <w:color w:val="000000"/>
          <w:sz w:val="28"/>
        </w:rPr>
        <w:t>пунктами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применяются с даты утверждения Высшим Евразийским экономическим советом в соответствии с абзацем четвертым пункта 2 указанного Протокола индивидуального национального перечня ограничений, изъятий, дополнительных требований и условий для Республики Армения.</w:t>
      </w:r>
    </w:p>
    <w:bookmarkEnd w:id="143"/>
    <w:bookmarkStart w:name="z176" w:id="144"/>
    <w:p>
      <w:pPr>
        <w:spacing w:after="0"/>
        <w:ind w:left="0"/>
        <w:jc w:val="both"/>
      </w:pPr>
      <w:r>
        <w:rPr>
          <w:rFonts w:ascii="Times New Roman"/>
          <w:b w:val="false"/>
          <w:i w:val="false"/>
          <w:color w:val="000000"/>
          <w:sz w:val="28"/>
        </w:rPr>
        <w:t xml:space="preserve">
      57. Индивидуальный национальный перечень ограничений, изъятий, дополнительных требований и условий для Республики Армения утверждается Высшим Евразийским экономическим советом в соответствии с абзацем четвертым </w:t>
      </w:r>
      <w:r>
        <w:rPr>
          <w:rFonts w:ascii="Times New Roman"/>
          <w:b w:val="false"/>
          <w:i w:val="false"/>
          <w:color w:val="000000"/>
          <w:sz w:val="28"/>
        </w:rPr>
        <w:t>пункта 2</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не позднее 3 месяцев с даты вступления Договора в силу.</w:t>
      </w:r>
    </w:p>
    <w:bookmarkEnd w:id="144"/>
    <w:bookmarkStart w:name="z177" w:id="145"/>
    <w:p>
      <w:pPr>
        <w:spacing w:after="0"/>
        <w:ind w:left="0"/>
        <w:jc w:val="both"/>
      </w:pPr>
      <w:r>
        <w:rPr>
          <w:rFonts w:ascii="Times New Roman"/>
          <w:b w:val="false"/>
          <w:i w:val="false"/>
          <w:color w:val="000000"/>
          <w:sz w:val="28"/>
        </w:rPr>
        <w:t xml:space="preserve">
      58. Перечень секторов услуг, в которых функционирует единый рынок услуг, предусмотренный </w:t>
      </w:r>
      <w:r>
        <w:rPr>
          <w:rFonts w:ascii="Times New Roman"/>
          <w:b w:val="false"/>
          <w:i w:val="false"/>
          <w:color w:val="000000"/>
          <w:sz w:val="28"/>
        </w:rPr>
        <w:t>пунктом 40</w:t>
      </w:r>
      <w:r>
        <w:rPr>
          <w:rFonts w:ascii="Times New Roman"/>
          <w:b w:val="false"/>
          <w:i w:val="false"/>
          <w:color w:val="000000"/>
          <w:sz w:val="28"/>
        </w:rPr>
        <w:t xml:space="preserve">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утверждается Высшим Евразийским экономическим советом не позднее 3 месяцев с даты вступления Договора в силу.</w:t>
      </w:r>
    </w:p>
    <w:bookmarkEnd w:id="145"/>
    <w:bookmarkStart w:name="z178" w:id="146"/>
    <w:p>
      <w:pPr>
        <w:spacing w:after="0"/>
        <w:ind w:left="0"/>
        <w:jc w:val="both"/>
      </w:pPr>
      <w:r>
        <w:rPr>
          <w:rFonts w:ascii="Times New Roman"/>
          <w:b w:val="false"/>
          <w:i w:val="false"/>
          <w:color w:val="000000"/>
          <w:sz w:val="28"/>
        </w:rPr>
        <w:t>
      59. Перечень секторов (подсекторов) услуг, по которым формирование единого рынка услуг будет осуществлено в соответствии с планами либерализации (в течение переходного периода), утверждается Высшим Евразийским экономическим советом не позднее 3 месяцев с даты вступления Договора в силу.</w:t>
      </w:r>
    </w:p>
    <w:bookmarkEnd w:id="146"/>
    <w:bookmarkStart w:name="z204" w:id="147"/>
    <w:p>
      <w:pPr>
        <w:spacing w:after="0"/>
        <w:ind w:left="0"/>
        <w:jc w:val="both"/>
      </w:pPr>
      <w:r>
        <w:rPr>
          <w:rFonts w:ascii="Times New Roman"/>
          <w:b w:val="false"/>
          <w:i w:val="false"/>
          <w:color w:val="000000"/>
          <w:sz w:val="28"/>
        </w:rPr>
        <w:t>
      XI. Вопросы, связанные с взиманием косвенных налогов</w:t>
      </w:r>
    </w:p>
    <w:bookmarkEnd w:id="147"/>
    <w:bookmarkStart w:name="z179" w:id="148"/>
    <w:p>
      <w:pPr>
        <w:spacing w:after="0"/>
        <w:ind w:left="0"/>
        <w:jc w:val="both"/>
      </w:pPr>
      <w:r>
        <w:rPr>
          <w:rFonts w:ascii="Times New Roman"/>
          <w:b w:val="false"/>
          <w:i w:val="false"/>
          <w:color w:val="000000"/>
          <w:sz w:val="28"/>
        </w:rPr>
        <w:t>
      60. Взимание косвенных налогов по товарам, ввезенным (ввозимым) с территорий государств-членов Евразийского экономического союза и помещенным под таможенные процедуры, режимы и операции в соответствии с таможенным законодательством Республики Армения, не завершенные по состоянию на 1 января 2015 года, осуществляется таможенными органами Республики Армения.</w:t>
      </w:r>
    </w:p>
    <w:bookmarkEnd w:id="148"/>
    <w:p>
      <w:pPr>
        <w:spacing w:after="0"/>
        <w:ind w:left="0"/>
        <w:jc w:val="both"/>
      </w:pPr>
      <w:r>
        <w:rPr>
          <w:rFonts w:ascii="Times New Roman"/>
          <w:b w:val="false"/>
          <w:i w:val="false"/>
          <w:color w:val="000000"/>
          <w:sz w:val="28"/>
        </w:rPr>
        <w:t xml:space="preserve">
      Вопросы информационного обмена в электронном виде между налоговыми органами Республики Армения, Республики Беларусь, Республики Казахстан и Российской Федерации при осуществлении взаимной торговли будут урегулированы путем принятия протокола о внесении изменений в 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от 11 декабря 2009 года, который вступит в силу не позднее даты вступления Договора в силу. </w:t>
      </w:r>
    </w:p>
    <w:bookmarkStart w:name="z180" w:id="149"/>
    <w:p>
      <w:pPr>
        <w:spacing w:after="0"/>
        <w:ind w:left="0"/>
        <w:jc w:val="both"/>
      </w:pPr>
      <w:r>
        <w:rPr>
          <w:rFonts w:ascii="Times New Roman"/>
          <w:b w:val="false"/>
          <w:i w:val="false"/>
          <w:color w:val="000000"/>
          <w:sz w:val="28"/>
        </w:rPr>
        <w:t xml:space="preserve">
      61. Во взаимной торговле в части касающейся товаров, в отношении которых до 1 января 2015 г. таможенному органу Республики Армения осуществлено предварительное декларирование и декларантом уплачены косвенные налоги, экспортером таких товаров, отгруженных после 1 января 2015 г., для подтверждения обоснованности применения нулевой ставки НДС и (или) освобождения от уплаты акцизов в пакете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Протокола о порядке взимания косвенных налогов и механизме контроля за их уплатой при экспорте и импорте товаров, выполнении работ, оказании услуг (приложение № 18 к Договору о Евразийском экономическом союзе от 29 мая 2014 года), вместо заявления о ввозе товаров и уплате косвенных налогов в налоговый орган представляется копия таможенной декларации, оформленной при выпуске товаров в свободное обращение. </w:t>
      </w:r>
    </w:p>
    <w:bookmarkEnd w:id="149"/>
    <w:bookmarkStart w:name="z181" w:id="150"/>
    <w:p>
      <w:pPr>
        <w:spacing w:after="0"/>
        <w:ind w:left="0"/>
        <w:jc w:val="both"/>
      </w:pPr>
      <w:r>
        <w:rPr>
          <w:rFonts w:ascii="Times New Roman"/>
          <w:b w:val="false"/>
          <w:i w:val="false"/>
          <w:color w:val="000000"/>
          <w:sz w:val="28"/>
        </w:rPr>
        <w:t>
      XII. Вопросы регулирования сферы</w:t>
      </w:r>
    </w:p>
    <w:bookmarkEnd w:id="150"/>
    <w:p>
      <w:pPr>
        <w:spacing w:after="0"/>
        <w:ind w:left="0"/>
        <w:jc w:val="both"/>
      </w:pPr>
      <w:r>
        <w:rPr>
          <w:rFonts w:ascii="Times New Roman"/>
          <w:b w:val="false"/>
          <w:i w:val="false"/>
          <w:color w:val="000000"/>
          <w:sz w:val="28"/>
        </w:rPr>
        <w:t>
      естественных монополий</w:t>
      </w:r>
    </w:p>
    <w:bookmarkStart w:name="z182" w:id="151"/>
    <w:p>
      <w:pPr>
        <w:spacing w:after="0"/>
        <w:ind w:left="0"/>
        <w:jc w:val="both"/>
      </w:pPr>
      <w:r>
        <w:rPr>
          <w:rFonts w:ascii="Times New Roman"/>
          <w:b w:val="false"/>
          <w:i w:val="false"/>
          <w:color w:val="000000"/>
          <w:sz w:val="28"/>
        </w:rPr>
        <w:t xml:space="preserve">
      62. Положения </w:t>
      </w:r>
      <w:r>
        <w:rPr>
          <w:rFonts w:ascii="Times New Roman"/>
          <w:b w:val="false"/>
          <w:i w:val="false"/>
          <w:color w:val="000000"/>
          <w:sz w:val="28"/>
        </w:rPr>
        <w:t>раздела XIX</w:t>
      </w:r>
      <w:r>
        <w:rPr>
          <w:rFonts w:ascii="Times New Roman"/>
          <w:b w:val="false"/>
          <w:i w:val="false"/>
          <w:color w:val="000000"/>
          <w:sz w:val="28"/>
        </w:rPr>
        <w:t xml:space="preserve"> Договора о Евразийском экономическом союзе от 29 мая 2014 года распространяются на отношения с участием субъектов естественных монополий, потребителей, органов исполнительной власти, государственных органов и органов местного самоуправления Республики Армения в сферах естественных монополий, оказывающих влияние на торговлю между государствами-членами Евразийского экономического союза, указанных в приложении № 1 к </w:t>
      </w:r>
      <w:r>
        <w:rPr>
          <w:rFonts w:ascii="Times New Roman"/>
          <w:b w:val="false"/>
          <w:i w:val="false"/>
          <w:color w:val="000000"/>
          <w:sz w:val="28"/>
        </w:rPr>
        <w:t>Протоколу</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w:t>
      </w:r>
    </w:p>
    <w:bookmarkEnd w:id="151"/>
    <w:bookmarkStart w:name="z183" w:id="152"/>
    <w:p>
      <w:pPr>
        <w:spacing w:after="0"/>
        <w:ind w:left="0"/>
        <w:jc w:val="both"/>
      </w:pPr>
      <w:r>
        <w:rPr>
          <w:rFonts w:ascii="Times New Roman"/>
          <w:b w:val="false"/>
          <w:i w:val="false"/>
          <w:color w:val="000000"/>
          <w:sz w:val="28"/>
        </w:rPr>
        <w:t xml:space="preserve">
      63. На территории Республики Армения установленные законодательством Республики Армения общественные услуги в соответствии с </w:t>
      </w:r>
      <w:r>
        <w:rPr>
          <w:rFonts w:ascii="Times New Roman"/>
          <w:b w:val="false"/>
          <w:i w:val="false"/>
          <w:color w:val="000000"/>
          <w:sz w:val="28"/>
        </w:rPr>
        <w:t>приложениями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Протоколу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 приравниваются к услугам естественных монополий. В отношении указанных общественных услуг Республика Армения применяет положения Договора о Евразийском экономическом союзе от 29 мая 2014 года, регулирующие услуги естественных монополий.</w:t>
      </w:r>
    </w:p>
    <w:bookmarkEnd w:id="152"/>
    <w:bookmarkStart w:name="z184" w:id="153"/>
    <w:p>
      <w:pPr>
        <w:spacing w:after="0"/>
        <w:ind w:left="0"/>
        <w:jc w:val="both"/>
      </w:pPr>
      <w:r>
        <w:rPr>
          <w:rFonts w:ascii="Times New Roman"/>
          <w:b w:val="false"/>
          <w:i w:val="false"/>
          <w:color w:val="000000"/>
          <w:sz w:val="28"/>
        </w:rPr>
        <w:t>
      XIII. Вопросы регулирования сферы энергетики</w:t>
      </w:r>
    </w:p>
    <w:bookmarkEnd w:id="153"/>
    <w:bookmarkStart w:name="z185" w:id="154"/>
    <w:p>
      <w:pPr>
        <w:spacing w:after="0"/>
        <w:ind w:left="0"/>
        <w:jc w:val="both"/>
      </w:pPr>
      <w:r>
        <w:rPr>
          <w:rFonts w:ascii="Times New Roman"/>
          <w:b w:val="false"/>
          <w:i w:val="false"/>
          <w:color w:val="000000"/>
          <w:sz w:val="28"/>
        </w:rPr>
        <w:t xml:space="preserve">
      64. Положения </w:t>
      </w:r>
      <w:r>
        <w:rPr>
          <w:rFonts w:ascii="Times New Roman"/>
          <w:b w:val="false"/>
          <w:i w:val="false"/>
          <w:color w:val="000000"/>
          <w:sz w:val="28"/>
        </w:rPr>
        <w:t>раздела XX</w:t>
      </w:r>
      <w:r>
        <w:rPr>
          <w:rFonts w:ascii="Times New Roman"/>
          <w:b w:val="false"/>
          <w:i w:val="false"/>
          <w:color w:val="000000"/>
          <w:sz w:val="28"/>
        </w:rPr>
        <w:t xml:space="preserve"> Договора о Евразийском экономическом союзе от 29 мая 2014 года применяются Республикой Армения в соответствии с протоколом о внесении изменений в указанный Договор в части, касающейся Методологии осуществления межгосударственной передачи электрической энергии (мощности) между государствами-членами, который вступит в силу не позднее 1 года с даты вступления Договора в силу.</w:t>
      </w:r>
    </w:p>
    <w:bookmarkEnd w:id="154"/>
    <w:bookmarkStart w:name="z186" w:id="155"/>
    <w:p>
      <w:pPr>
        <w:spacing w:after="0"/>
        <w:ind w:left="0"/>
        <w:jc w:val="both"/>
      </w:pPr>
      <w:r>
        <w:rPr>
          <w:rFonts w:ascii="Times New Roman"/>
          <w:b w:val="false"/>
          <w:i w:val="false"/>
          <w:color w:val="000000"/>
          <w:sz w:val="28"/>
        </w:rPr>
        <w:t>
      XIV. Вопросы охраны и защиты прав</w:t>
      </w:r>
    </w:p>
    <w:bookmarkEnd w:id="155"/>
    <w:p>
      <w:pPr>
        <w:spacing w:after="0"/>
        <w:ind w:left="0"/>
        <w:jc w:val="both"/>
      </w:pPr>
      <w:r>
        <w:rPr>
          <w:rFonts w:ascii="Times New Roman"/>
          <w:b w:val="false"/>
          <w:i w:val="false"/>
          <w:color w:val="000000"/>
          <w:sz w:val="28"/>
        </w:rPr>
        <w:t>
      на объекты интеллектуальной собственности</w:t>
      </w:r>
    </w:p>
    <w:bookmarkStart w:name="z187" w:id="156"/>
    <w:p>
      <w:pPr>
        <w:spacing w:after="0"/>
        <w:ind w:left="0"/>
        <w:jc w:val="both"/>
      </w:pPr>
      <w:r>
        <w:rPr>
          <w:rFonts w:ascii="Times New Roman"/>
          <w:b w:val="false"/>
          <w:i w:val="false"/>
          <w:color w:val="000000"/>
          <w:sz w:val="28"/>
        </w:rPr>
        <w:t xml:space="preserve">
      65. Положения </w:t>
      </w:r>
      <w:r>
        <w:rPr>
          <w:rFonts w:ascii="Times New Roman"/>
          <w:b w:val="false"/>
          <w:i w:val="false"/>
          <w:color w:val="000000"/>
          <w:sz w:val="28"/>
        </w:rPr>
        <w:t>раздела V</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применяются Республикой Армения по истечении 3 лет с даты вступления Договора в силу.</w:t>
      </w:r>
    </w:p>
    <w:bookmarkEnd w:id="156"/>
    <w:bookmarkStart w:name="z188" w:id="157"/>
    <w:p>
      <w:pPr>
        <w:spacing w:after="0"/>
        <w:ind w:left="0"/>
        <w:jc w:val="both"/>
      </w:pPr>
      <w:r>
        <w:rPr>
          <w:rFonts w:ascii="Times New Roman"/>
          <w:b w:val="false"/>
          <w:i w:val="false"/>
          <w:color w:val="000000"/>
          <w:sz w:val="28"/>
        </w:rPr>
        <w:t>
      66. Республика Армения гарантирует принятие мер по недопущению вывоза с территории Республики Армения на территории других государств-членов Евразийского экономического союза товаров, ввезенных на территорию Республики Армения из третьих стран и обозначенных товарными знаками, включенными в Единый таможенный реестр объектов интеллектуальной собственности государств-членов Таможенного союза и таможенный реестр объектов интеллектуальной собственности страны назначения товаров, без согласия правообладателя.</w:t>
      </w:r>
    </w:p>
    <w:bookmarkEnd w:id="157"/>
    <w:bookmarkStart w:name="z189" w:id="158"/>
    <w:p>
      <w:pPr>
        <w:spacing w:after="0"/>
        <w:ind w:left="0"/>
        <w:jc w:val="both"/>
      </w:pPr>
      <w:r>
        <w:rPr>
          <w:rFonts w:ascii="Times New Roman"/>
          <w:b w:val="false"/>
          <w:i w:val="false"/>
          <w:color w:val="000000"/>
          <w:sz w:val="28"/>
        </w:rPr>
        <w:t>
      67. Республика Армения не позднее даты вступления Договора в силу разработает и утвердит нормативный правовой акт, устанавливающий порядок контроля за вывозом товаров, обозначенных товарными знаками, включенными в Единый таможенный реестр объектов интеллектуальной собственности государств-членов Таможенного союза и таможенный реестр объектов интеллектуальной собственности страны назначения товаров.</w:t>
      </w:r>
    </w:p>
    <w:bookmarkEnd w:id="158"/>
    <w:bookmarkStart w:name="z190" w:id="159"/>
    <w:p>
      <w:pPr>
        <w:spacing w:after="0"/>
        <w:ind w:left="0"/>
        <w:jc w:val="both"/>
      </w:pPr>
      <w:r>
        <w:rPr>
          <w:rFonts w:ascii="Times New Roman"/>
          <w:b w:val="false"/>
          <w:i w:val="false"/>
          <w:color w:val="000000"/>
          <w:sz w:val="28"/>
        </w:rPr>
        <w:t>
      68. Республика Армения в течение 6 месяцев с даты вступления Договора в силу разработает и утвердит план мероприятий по адаптации хозяйствующих субъектов к осуществлению деятельности в условиях действия в Республике Армения регионального принципа исчерпания исключительного права на товарный знак.</w:t>
      </w:r>
    </w:p>
    <w:bookmarkEnd w:id="159"/>
    <w:bookmarkStart w:name="z191" w:id="160"/>
    <w:p>
      <w:pPr>
        <w:spacing w:after="0"/>
        <w:ind w:left="0"/>
        <w:jc w:val="both"/>
      </w:pPr>
      <w:r>
        <w:rPr>
          <w:rFonts w:ascii="Times New Roman"/>
          <w:b w:val="false"/>
          <w:i w:val="false"/>
          <w:color w:val="000000"/>
          <w:sz w:val="28"/>
        </w:rPr>
        <w:t xml:space="preserve">
      69. Республика Армения обеспечивает проведение мониторинга исполнения обязательства, предусмотренного </w:t>
      </w:r>
      <w:r>
        <w:rPr>
          <w:rFonts w:ascii="Times New Roman"/>
          <w:b w:val="false"/>
          <w:i w:val="false"/>
          <w:color w:val="000000"/>
          <w:sz w:val="28"/>
        </w:rPr>
        <w:t>пунктом 66</w:t>
      </w:r>
      <w:r>
        <w:rPr>
          <w:rFonts w:ascii="Times New Roman"/>
          <w:b w:val="false"/>
          <w:i w:val="false"/>
          <w:color w:val="000000"/>
          <w:sz w:val="28"/>
        </w:rPr>
        <w:t xml:space="preserve"> настоящего приложения, и представление в Евразийскую экономическую комиссию статистических данных об объемах товарооборота между Республикой Армения и государствами-членами Евразийского экономического союза, в том числе в отношении товаров происхождения Республики Армения, не реже 1 раза в квартал.</w:t>
      </w:r>
    </w:p>
    <w:bookmarkEnd w:id="160"/>
    <w:p>
      <w:pPr>
        <w:spacing w:after="0"/>
        <w:ind w:left="0"/>
        <w:jc w:val="both"/>
      </w:pPr>
      <w:r>
        <w:rPr>
          <w:rFonts w:ascii="Times New Roman"/>
          <w:b w:val="false"/>
          <w:i w:val="false"/>
          <w:color w:val="000000"/>
          <w:sz w:val="28"/>
        </w:rPr>
        <w:t xml:space="preserve">
      Республика Беларусь, Республика Казахстан и Российская Федерация вправе инициировать процедуру внесения изменений в Договор в части досрочной отмены для Республики Армения переходного периода, предусмотренного </w:t>
      </w:r>
      <w:r>
        <w:rPr>
          <w:rFonts w:ascii="Times New Roman"/>
          <w:b w:val="false"/>
          <w:i w:val="false"/>
          <w:color w:val="000000"/>
          <w:sz w:val="28"/>
        </w:rPr>
        <w:t>пунктом 65</w:t>
      </w:r>
      <w:r>
        <w:rPr>
          <w:rFonts w:ascii="Times New Roman"/>
          <w:b w:val="false"/>
          <w:i w:val="false"/>
          <w:color w:val="000000"/>
          <w:sz w:val="28"/>
        </w:rPr>
        <w:t xml:space="preserve"> настоящего приложения, в случае превышения 15-процентной доли товаров, произведенных в третьих странах, в структуре ежегодного вывоза из Республики Армения на территории Республики Беларусь, Республики Казахстан и Российской Федерации.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Договору о присоединении</w:t>
            </w:r>
            <w:r>
              <w:br/>
            </w:r>
            <w:r>
              <w:rPr>
                <w:rFonts w:ascii="Times New Roman"/>
                <w:b w:val="false"/>
                <w:i w:val="false"/>
                <w:color w:val="000000"/>
                <w:sz w:val="20"/>
              </w:rPr>
              <w:t>Республики Армения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bookmarkStart w:name="z193" w:id="161"/>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3315"/>
        <w:gridCol w:w="887"/>
        <w:gridCol w:w="887"/>
        <w:gridCol w:w="888"/>
        <w:gridCol w:w="888"/>
        <w:gridCol w:w="888"/>
        <w:gridCol w:w="888"/>
        <w:gridCol w:w="888"/>
        <w:gridCol w:w="888"/>
      </w:tblGrid>
      <w:tr>
        <w:trPr>
          <w:trHeight w:val="3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2015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2016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2017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2018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2019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2020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2021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2022 год</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w:t>
            </w:r>
            <w:r>
              <w:br/>
            </w:r>
            <w:r>
              <w:rPr>
                <w:rFonts w:ascii="Times New Roman"/>
                <w:b w:val="false"/>
                <w:i w:val="false"/>
                <w:color w:val="000000"/>
                <w:sz w:val="20"/>
              </w:rPr>
              <w:t xml:space="preserve"> соленый или в рассоле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нетто-массой не </w:t>
            </w:r>
            <w:r>
              <w:br/>
            </w:r>
            <w:r>
              <w:rPr>
                <w:rFonts w:ascii="Times New Roman"/>
                <w:b w:val="false"/>
                <w:i w:val="false"/>
                <w:color w:val="000000"/>
                <w:sz w:val="20"/>
              </w:rPr>
              <w:t>более 2,5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w:t>
            </w:r>
            <w:r>
              <w:br/>
            </w:r>
            <w:r>
              <w:rPr>
                <w:rFonts w:ascii="Times New Roman"/>
                <w:b w:val="false"/>
                <w:i w:val="false"/>
                <w:color w:val="000000"/>
                <w:sz w:val="20"/>
              </w:rPr>
              <w:t xml:space="preserve"> не более 2,5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w:t>
            </w:r>
            <w:r>
              <w:br/>
            </w:r>
            <w:r>
              <w:rPr>
                <w:rFonts w:ascii="Times New Roman"/>
                <w:b w:val="false"/>
                <w:i w:val="false"/>
                <w:color w:val="000000"/>
                <w:sz w:val="20"/>
              </w:rPr>
              <w:t xml:space="preserve"> не более 2,5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w:t>
            </w:r>
            <w:r>
              <w:br/>
            </w:r>
            <w:r>
              <w:rPr>
                <w:rFonts w:ascii="Times New Roman"/>
                <w:b w:val="false"/>
                <w:i w:val="false"/>
                <w:color w:val="000000"/>
                <w:sz w:val="20"/>
              </w:rPr>
              <w:t xml:space="preserve"> не более 2,5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w:t>
            </w:r>
            <w:r>
              <w:br/>
            </w:r>
            <w:r>
              <w:rPr>
                <w:rFonts w:ascii="Times New Roman"/>
                <w:b w:val="false"/>
                <w:i w:val="false"/>
                <w:color w:val="000000"/>
                <w:sz w:val="20"/>
              </w:rPr>
              <w:t xml:space="preserve"> не более 1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содержанием жира 60 мас.% или более, </w:t>
            </w:r>
            <w:r>
              <w:br/>
            </w:r>
            <w:r>
              <w:rPr>
                <w:rFonts w:ascii="Times New Roman"/>
                <w:b w:val="false"/>
                <w:i w:val="false"/>
                <w:color w:val="000000"/>
                <w:sz w:val="20"/>
              </w:rPr>
              <w:t>но не более 75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75 мас.%, но</w:t>
            </w:r>
            <w:r>
              <w:br/>
            </w:r>
            <w:r>
              <w:rPr>
                <w:rFonts w:ascii="Times New Roman"/>
                <w:b w:val="false"/>
                <w:i w:val="false"/>
                <w:color w:val="000000"/>
                <w:sz w:val="20"/>
              </w:rPr>
              <w:t xml:space="preserve"> менее 80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99,3 мас.% или более</w:t>
            </w:r>
            <w:r>
              <w:br/>
            </w:r>
            <w:r>
              <w:rPr>
                <w:rFonts w:ascii="Times New Roman"/>
                <w:b w:val="false"/>
                <w:i w:val="false"/>
                <w:color w:val="000000"/>
                <w:sz w:val="20"/>
              </w:rPr>
              <w:t xml:space="preserve"> и с содержанием воды не более 0,5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кроме переработки на масло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столовых сортов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вишня кислая, или вишня </w:t>
            </w:r>
            <w:r>
              <w:br/>
            </w:r>
            <w:r>
              <w:rPr>
                <w:rFonts w:ascii="Times New Roman"/>
                <w:b w:val="false"/>
                <w:i w:val="false"/>
                <w:color w:val="000000"/>
                <w:sz w:val="20"/>
              </w:rPr>
              <w:t>обыкновенная (Prunus cerasus)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сливы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чернослив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персики, включая нектарины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груши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простые гибриды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w:t>
            </w:r>
            <w:r>
              <w:br/>
            </w:r>
            <w:r>
              <w:rPr>
                <w:rFonts w:ascii="Times New Roman"/>
                <w:b w:val="false"/>
                <w:i w:val="false"/>
                <w:color w:val="000000"/>
                <w:sz w:val="20"/>
              </w:rPr>
              <w:t xml:space="preserve"> равным 3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отношением длины к ширине </w:t>
            </w:r>
            <w:r>
              <w:br/>
            </w:r>
            <w:r>
              <w:rPr>
                <w:rFonts w:ascii="Times New Roman"/>
                <w:b w:val="false"/>
                <w:i w:val="false"/>
                <w:color w:val="000000"/>
                <w:sz w:val="20"/>
              </w:rPr>
              <w:t>более 2, но менее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отношением длины к ширине, </w:t>
            </w:r>
            <w:r>
              <w:br/>
            </w:r>
            <w:r>
              <w:rPr>
                <w:rFonts w:ascii="Times New Roman"/>
                <w:b w:val="false"/>
                <w:i w:val="false"/>
                <w:color w:val="000000"/>
                <w:sz w:val="20"/>
              </w:rPr>
              <w:t>равным 3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отношением длины к ширине </w:t>
            </w:r>
            <w:r>
              <w:br/>
            </w:r>
            <w:r>
              <w:rPr>
                <w:rFonts w:ascii="Times New Roman"/>
                <w:b w:val="false"/>
                <w:i w:val="false"/>
                <w:color w:val="000000"/>
                <w:sz w:val="20"/>
              </w:rPr>
              <w:t>более 2, но менее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отношением длины к ширине, </w:t>
            </w:r>
            <w:r>
              <w:br/>
            </w:r>
            <w:r>
              <w:rPr>
                <w:rFonts w:ascii="Times New Roman"/>
                <w:b w:val="false"/>
                <w:i w:val="false"/>
                <w:color w:val="000000"/>
                <w:sz w:val="20"/>
              </w:rPr>
              <w:t>равным 3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w:t>
            </w:r>
            <w:r>
              <w:br/>
            </w:r>
            <w:r>
              <w:rPr>
                <w:rFonts w:ascii="Times New Roman"/>
                <w:b w:val="false"/>
                <w:i w:val="false"/>
                <w:color w:val="000000"/>
                <w:sz w:val="20"/>
              </w:rPr>
              <w:t>более 2, но менее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w:t>
            </w:r>
            <w:r>
              <w:br/>
            </w:r>
            <w:r>
              <w:rPr>
                <w:rFonts w:ascii="Times New Roman"/>
                <w:b w:val="false"/>
                <w:i w:val="false"/>
                <w:color w:val="000000"/>
                <w:sz w:val="20"/>
              </w:rPr>
              <w:t>равным 3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w:t>
            </w:r>
            <w:r>
              <w:br/>
            </w:r>
            <w:r>
              <w:rPr>
                <w:rFonts w:ascii="Times New Roman"/>
                <w:b w:val="false"/>
                <w:i w:val="false"/>
                <w:color w:val="000000"/>
                <w:sz w:val="20"/>
              </w:rPr>
              <w:t>более 2, но менее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w:t>
            </w:r>
            <w:r>
              <w:br/>
            </w:r>
            <w:r>
              <w:rPr>
                <w:rFonts w:ascii="Times New Roman"/>
                <w:b w:val="false"/>
                <w:i w:val="false"/>
                <w:color w:val="000000"/>
                <w:sz w:val="20"/>
              </w:rPr>
              <w:t>равным 3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w:t>
            </w:r>
            <w:r>
              <w:br/>
            </w:r>
            <w:r>
              <w:rPr>
                <w:rFonts w:ascii="Times New Roman"/>
                <w:b w:val="false"/>
                <w:i w:val="false"/>
                <w:color w:val="000000"/>
                <w:sz w:val="20"/>
              </w:rPr>
              <w:t>более 2, но менее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w:t>
            </w:r>
            <w:r>
              <w:br/>
            </w:r>
            <w:r>
              <w:rPr>
                <w:rFonts w:ascii="Times New Roman"/>
                <w:b w:val="false"/>
                <w:i w:val="false"/>
                <w:color w:val="000000"/>
                <w:sz w:val="20"/>
              </w:rPr>
              <w:t>ширине более 2, но менее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подсолнечное масло или </w:t>
            </w:r>
            <w:r>
              <w:br/>
            </w:r>
            <w:r>
              <w:rPr>
                <w:rFonts w:ascii="Times New Roman"/>
                <w:b w:val="false"/>
                <w:i w:val="false"/>
                <w:color w:val="000000"/>
                <w:sz w:val="20"/>
              </w:rPr>
              <w:t>его фракции в первичных упаковках</w:t>
            </w:r>
            <w:r>
              <w:br/>
            </w:r>
            <w:r>
              <w:rPr>
                <w:rFonts w:ascii="Times New Roman"/>
                <w:b w:val="false"/>
                <w:i w:val="false"/>
                <w:color w:val="000000"/>
                <w:sz w:val="20"/>
              </w:rPr>
              <w:t xml:space="preserve"> нетто-объемом 10 л или менее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w:t>
            </w:r>
            <w:r>
              <w:br/>
            </w:r>
            <w:r>
              <w:rPr>
                <w:rFonts w:ascii="Times New Roman"/>
                <w:b w:val="false"/>
                <w:i w:val="false"/>
                <w:color w:val="000000"/>
                <w:sz w:val="20"/>
              </w:rPr>
              <w:t>нетто-массой не более 1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 масла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патока крахмальная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готовые пищевые продукты, </w:t>
            </w:r>
            <w:r>
              <w:br/>
            </w:r>
            <w:r>
              <w:rPr>
                <w:rFonts w:ascii="Times New Roman"/>
                <w:b w:val="false"/>
                <w:i w:val="false"/>
                <w:color w:val="000000"/>
                <w:sz w:val="20"/>
              </w:rPr>
              <w:t xml:space="preserve">предназначенные для детей раннего возраста, </w:t>
            </w:r>
            <w:r>
              <w:br/>
            </w:r>
            <w:r>
              <w:rPr>
                <w:rFonts w:ascii="Times New Roman"/>
                <w:b w:val="false"/>
                <w:i w:val="false"/>
                <w:color w:val="000000"/>
                <w:sz w:val="20"/>
              </w:rPr>
              <w:t>расфасованные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растворимые рыбные продукты или </w:t>
            </w:r>
            <w:r>
              <w:br/>
            </w:r>
            <w:r>
              <w:rPr>
                <w:rFonts w:ascii="Times New Roman"/>
                <w:b w:val="false"/>
                <w:i w:val="false"/>
                <w:color w:val="000000"/>
                <w:sz w:val="20"/>
              </w:rPr>
              <w:t>продукты из морских млекопитающих животных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не содержащие молочных продуктов </w:t>
            </w:r>
            <w:r>
              <w:br/>
            </w:r>
            <w:r>
              <w:rPr>
                <w:rFonts w:ascii="Times New Roman"/>
                <w:b w:val="false"/>
                <w:i w:val="false"/>
                <w:color w:val="000000"/>
                <w:sz w:val="20"/>
              </w:rPr>
              <w:t>или содержащие менее 10 мас.% таких продуктов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2309 90 330 0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содержащие не менее 10 мас.%, </w:t>
            </w:r>
            <w:r>
              <w:br/>
            </w:r>
            <w:r>
              <w:rPr>
                <w:rFonts w:ascii="Times New Roman"/>
                <w:b w:val="false"/>
                <w:i w:val="false"/>
                <w:color w:val="000000"/>
                <w:sz w:val="20"/>
              </w:rPr>
              <w:t>но менее 50 мас.% молочных продуктов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содержащие не менее 50 мас.%, </w:t>
            </w:r>
            <w:r>
              <w:br/>
            </w:r>
            <w:r>
              <w:rPr>
                <w:rFonts w:ascii="Times New Roman"/>
                <w:b w:val="false"/>
                <w:i w:val="false"/>
                <w:color w:val="000000"/>
                <w:sz w:val="20"/>
              </w:rPr>
              <w:t>но менее 75 мас.% молочных продуктов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не содержащие молочных </w:t>
            </w:r>
            <w:r>
              <w:br/>
            </w:r>
            <w:r>
              <w:rPr>
                <w:rFonts w:ascii="Times New Roman"/>
                <w:b w:val="false"/>
                <w:i w:val="false"/>
                <w:color w:val="000000"/>
                <w:sz w:val="20"/>
              </w:rPr>
              <w:t xml:space="preserve">продуктов или содержащие менее </w:t>
            </w:r>
            <w:r>
              <w:br/>
            </w:r>
            <w:r>
              <w:rPr>
                <w:rFonts w:ascii="Times New Roman"/>
                <w:b w:val="false"/>
                <w:i w:val="false"/>
                <w:color w:val="000000"/>
                <w:sz w:val="20"/>
              </w:rPr>
              <w:t>10 мас.% таких продуктов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не содержащие молочных </w:t>
            </w:r>
            <w:r>
              <w:br/>
            </w:r>
            <w:r>
              <w:rPr>
                <w:rFonts w:ascii="Times New Roman"/>
                <w:b w:val="false"/>
                <w:i w:val="false"/>
                <w:color w:val="000000"/>
                <w:sz w:val="20"/>
              </w:rPr>
              <w:t xml:space="preserve">продуктов или содержащие менее </w:t>
            </w:r>
            <w:r>
              <w:br/>
            </w:r>
            <w:r>
              <w:rPr>
                <w:rFonts w:ascii="Times New Roman"/>
                <w:b w:val="false"/>
                <w:i w:val="false"/>
                <w:color w:val="000000"/>
                <w:sz w:val="20"/>
              </w:rPr>
              <w:t>10 мас.% таких продуктов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2309 90 700 0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крахмала, глюкозы,</w:t>
            </w:r>
            <w:r>
              <w:br/>
            </w:r>
            <w:r>
              <w:rPr>
                <w:rFonts w:ascii="Times New Roman"/>
                <w:b w:val="false"/>
                <w:i w:val="false"/>
                <w:color w:val="000000"/>
                <w:sz w:val="20"/>
              </w:rPr>
              <w:t xml:space="preserve"> сиропа глюкозы, мальтодекстрина или </w:t>
            </w:r>
            <w:r>
              <w:br/>
            </w:r>
            <w:r>
              <w:rPr>
                <w:rFonts w:ascii="Times New Roman"/>
                <w:b w:val="false"/>
                <w:i w:val="false"/>
                <w:color w:val="000000"/>
                <w:sz w:val="20"/>
              </w:rPr>
              <w:t xml:space="preserve">сиропа мальтодекстрина, но содержащие </w:t>
            </w:r>
            <w:r>
              <w:br/>
            </w:r>
            <w:r>
              <w:rPr>
                <w:rFonts w:ascii="Times New Roman"/>
                <w:b w:val="false"/>
                <w:i w:val="false"/>
                <w:color w:val="000000"/>
                <w:sz w:val="20"/>
              </w:rPr>
              <w:t>молочные продукты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содержащие 49 мас.% </w:t>
            </w:r>
            <w:r>
              <w:br/>
            </w:r>
            <w:r>
              <w:rPr>
                <w:rFonts w:ascii="Times New Roman"/>
                <w:b w:val="false"/>
                <w:i w:val="false"/>
                <w:color w:val="000000"/>
                <w:sz w:val="20"/>
              </w:rPr>
              <w:t xml:space="preserve">или более хлорида </w:t>
            </w:r>
            <w:r>
              <w:br/>
            </w:r>
            <w:r>
              <w:rPr>
                <w:rFonts w:ascii="Times New Roman"/>
                <w:b w:val="false"/>
                <w:i w:val="false"/>
                <w:color w:val="000000"/>
                <w:sz w:val="20"/>
              </w:rPr>
              <w:t xml:space="preserve">холина, на органической или </w:t>
            </w:r>
            <w:r>
              <w:br/>
            </w:r>
            <w:r>
              <w:rPr>
                <w:rFonts w:ascii="Times New Roman"/>
                <w:b w:val="false"/>
                <w:i w:val="false"/>
                <w:color w:val="000000"/>
                <w:sz w:val="20"/>
              </w:rPr>
              <w:t>неорганической основе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2401 20 350 0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светлый табак теневой сушки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типа Вирджиния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2401 20 950 0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фторида </w:t>
            </w:r>
            <w:r>
              <w:br/>
            </w:r>
            <w:r>
              <w:rPr>
                <w:rFonts w:ascii="Times New Roman"/>
                <w:b w:val="false"/>
                <w:i w:val="false"/>
                <w:color w:val="000000"/>
                <w:sz w:val="20"/>
              </w:rPr>
              <w:t>кальция 97 мас.% или менее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2710 12 411 0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с октановым числом менее </w:t>
            </w:r>
            <w:r>
              <w:br/>
            </w:r>
            <w:r>
              <w:rPr>
                <w:rFonts w:ascii="Times New Roman"/>
                <w:b w:val="false"/>
                <w:i w:val="false"/>
                <w:color w:val="000000"/>
                <w:sz w:val="20"/>
              </w:rPr>
              <w:t>80 (по исследовательскому методу)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2710 12 412 0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с октановым числом 80 или </w:t>
            </w:r>
            <w:r>
              <w:br/>
            </w:r>
            <w:r>
              <w:rPr>
                <w:rFonts w:ascii="Times New Roman"/>
                <w:b w:val="false"/>
                <w:i w:val="false"/>
                <w:color w:val="000000"/>
                <w:sz w:val="20"/>
              </w:rPr>
              <w:t>более, но менее 92 (по исследовательскому методу)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 с октановым числом </w:t>
            </w:r>
            <w:r>
              <w:br/>
            </w:r>
            <w:r>
              <w:rPr>
                <w:rFonts w:ascii="Times New Roman"/>
                <w:b w:val="false"/>
                <w:i w:val="false"/>
                <w:color w:val="000000"/>
                <w:sz w:val="20"/>
              </w:rPr>
              <w:t>92 или более (по исследовательскому методу)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 октановым числом 95 или </w:t>
            </w:r>
            <w:r>
              <w:br/>
            </w:r>
            <w:r>
              <w:rPr>
                <w:rFonts w:ascii="Times New Roman"/>
                <w:b w:val="false"/>
                <w:i w:val="false"/>
                <w:color w:val="000000"/>
                <w:sz w:val="20"/>
              </w:rPr>
              <w:t>более, но менее 98 (по исследовательскому методу)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топливо для реактивных двигателей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содержанием серы более </w:t>
            </w:r>
            <w:r>
              <w:br/>
            </w:r>
            <w:r>
              <w:rPr>
                <w:rFonts w:ascii="Times New Roman"/>
                <w:b w:val="false"/>
                <w:i w:val="false"/>
                <w:color w:val="000000"/>
                <w:sz w:val="20"/>
              </w:rPr>
              <w:t>0,05 мас.%, но не более 0,2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w:t>
            </w:r>
            <w:r>
              <w:br/>
            </w:r>
            <w:r>
              <w:rPr>
                <w:rFonts w:ascii="Times New Roman"/>
                <w:b w:val="false"/>
                <w:i w:val="false"/>
                <w:color w:val="000000"/>
                <w:sz w:val="20"/>
              </w:rPr>
              <w:t>смазочное масло, турбинное смазочное масло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жидкости для гидравлических целей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для шестерен и масло для редукторов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составы для обработки металлов, </w:t>
            </w:r>
            <w:r>
              <w:br/>
            </w:r>
            <w:r>
              <w:rPr>
                <w:rFonts w:ascii="Times New Roman"/>
                <w:b w:val="false"/>
                <w:i w:val="false"/>
                <w:color w:val="000000"/>
                <w:sz w:val="20"/>
              </w:rPr>
              <w:t xml:space="preserve">масла для смазывания форм, </w:t>
            </w:r>
            <w:r>
              <w:br/>
            </w:r>
            <w:r>
              <w:rPr>
                <w:rFonts w:ascii="Times New Roman"/>
                <w:b w:val="false"/>
                <w:i w:val="false"/>
                <w:color w:val="000000"/>
                <w:sz w:val="20"/>
              </w:rPr>
              <w:t>антикоррозионные масла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2711 13 970 0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аммония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2830 90 850 0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кадмия; хрома; цинка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пероксосульфаты (персульфаты)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бария; бериллия; кадмия; </w:t>
            </w:r>
            <w:r>
              <w:br/>
            </w:r>
            <w:r>
              <w:rPr>
                <w:rFonts w:ascii="Times New Roman"/>
                <w:b w:val="false"/>
                <w:i w:val="false"/>
                <w:color w:val="000000"/>
                <w:sz w:val="20"/>
              </w:rPr>
              <w:t>кобальта; никеля; свинца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трифосфат натрия </w:t>
            </w:r>
            <w:r>
              <w:br/>
            </w:r>
            <w:r>
              <w:rPr>
                <w:rFonts w:ascii="Times New Roman"/>
                <w:b w:val="false"/>
                <w:i w:val="false"/>
                <w:color w:val="000000"/>
                <w:sz w:val="20"/>
              </w:rPr>
              <w:t>(триполифосфат натрия)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перманганат калия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серебро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амальгамы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пропан-1-ол (спирт пропиловый) </w:t>
            </w:r>
            <w:r>
              <w:br/>
            </w:r>
            <w:r>
              <w:rPr>
                <w:rFonts w:ascii="Times New Roman"/>
                <w:b w:val="false"/>
                <w:i w:val="false"/>
                <w:color w:val="000000"/>
                <w:sz w:val="20"/>
              </w:rPr>
              <w:t>и пропан-2-ол (спирт изопропиловый)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додекан-1-ол (спирт лауриловый), </w:t>
            </w:r>
            <w:r>
              <w:br/>
            </w:r>
            <w:r>
              <w:rPr>
                <w:rFonts w:ascii="Times New Roman"/>
                <w:b w:val="false"/>
                <w:i w:val="false"/>
                <w:color w:val="000000"/>
                <w:sz w:val="20"/>
              </w:rPr>
              <w:t xml:space="preserve">гексадекан-1-ол (спирт цетиловый) и </w:t>
            </w:r>
            <w:r>
              <w:br/>
            </w:r>
            <w:r>
              <w:rPr>
                <w:rFonts w:ascii="Times New Roman"/>
                <w:b w:val="false"/>
                <w:i w:val="false"/>
                <w:color w:val="000000"/>
                <w:sz w:val="20"/>
              </w:rPr>
              <w:t>октадекан-1-ол (спирт стеариловый)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синтетический из пропилена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метальдегид для производства </w:t>
            </w:r>
            <w:r>
              <w:br/>
            </w:r>
            <w:r>
              <w:rPr>
                <w:rFonts w:ascii="Times New Roman"/>
                <w:b w:val="false"/>
                <w:i w:val="false"/>
                <w:color w:val="000000"/>
                <w:sz w:val="20"/>
              </w:rPr>
              <w:t>химических средств защиты растений</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дифениламин и его производные; </w:t>
            </w:r>
            <w:r>
              <w:br/>
            </w:r>
            <w:r>
              <w:rPr>
                <w:rFonts w:ascii="Times New Roman"/>
                <w:b w:val="false"/>
                <w:i w:val="false"/>
                <w:color w:val="000000"/>
                <w:sz w:val="20"/>
              </w:rPr>
              <w:t>соли этих соединений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2"/>
          <w:p>
            <w:pPr>
              <w:spacing w:after="20"/>
              <w:ind w:left="20"/>
              <w:jc w:val="both"/>
            </w:pPr>
            <w:r>
              <w:rPr>
                <w:rFonts w:ascii="Times New Roman"/>
                <w:b w:val="false"/>
                <w:i w:val="false"/>
                <w:color w:val="000000"/>
                <w:sz w:val="20"/>
              </w:rPr>
              <w:t xml:space="preserve">
- - - - м-фенилендиамин чистотой 99 </w:t>
            </w:r>
            <w:r>
              <w:br/>
            </w:r>
            <w:r>
              <w:rPr>
                <w:rFonts w:ascii="Times New Roman"/>
                <w:b w:val="false"/>
                <w:i w:val="false"/>
                <w:color w:val="000000"/>
                <w:sz w:val="20"/>
              </w:rPr>
              <w:t>мас.% или более и содержащий:</w:t>
            </w:r>
          </w:p>
          <w:bookmarkEnd w:id="162"/>
          <w:bookmarkStart w:name="z22" w:id="163"/>
          <w:p>
            <w:pPr>
              <w:spacing w:after="20"/>
              <w:ind w:left="20"/>
              <w:jc w:val="both"/>
            </w:pPr>
            <w:r>
              <w:rPr>
                <w:rFonts w:ascii="Times New Roman"/>
                <w:b w:val="false"/>
                <w:i w:val="false"/>
                <w:color w:val="000000"/>
                <w:sz w:val="20"/>
              </w:rPr>
              <w:t>
- 1 мас.% или менее воды,</w:t>
            </w:r>
          </w:p>
          <w:bookmarkEnd w:id="163"/>
          <w:bookmarkStart w:name="z23" w:id="164"/>
          <w:p>
            <w:pPr>
              <w:spacing w:after="20"/>
              <w:ind w:left="20"/>
              <w:jc w:val="both"/>
            </w:pPr>
            <w:r>
              <w:rPr>
                <w:rFonts w:ascii="Times New Roman"/>
                <w:b w:val="false"/>
                <w:i w:val="false"/>
                <w:color w:val="000000"/>
                <w:sz w:val="20"/>
              </w:rPr>
              <w:t xml:space="preserve">
- 200 мг/кг или менее о- фенилендиамина, </w:t>
            </w:r>
            <w:r>
              <w:br/>
            </w:r>
            <w:r>
              <w:rPr>
                <w:rFonts w:ascii="Times New Roman"/>
                <w:b w:val="false"/>
                <w:i w:val="false"/>
                <w:color w:val="000000"/>
                <w:sz w:val="20"/>
              </w:rPr>
              <w:t>и - 450 мг/кг или менее</w:t>
            </w:r>
          </w:p>
          <w:bookmarkEnd w:id="164"/>
          <w:p>
            <w:pPr>
              <w:spacing w:after="20"/>
              <w:ind w:left="20"/>
              <w:jc w:val="both"/>
            </w:pPr>
            <w:r>
              <w:rPr>
                <w:rFonts w:ascii="Times New Roman"/>
                <w:b w:val="false"/>
                <w:i w:val="false"/>
                <w:color w:val="000000"/>
                <w:sz w:val="20"/>
              </w:rPr>
              <w:t>
n-фенилендиамина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w:t>
            </w:r>
            <w:r>
              <w:br/>
            </w:r>
            <w:r>
              <w:rPr>
                <w:rFonts w:ascii="Times New Roman"/>
                <w:b w:val="false"/>
                <w:i w:val="false"/>
                <w:color w:val="000000"/>
                <w:sz w:val="20"/>
              </w:rPr>
              <w:t xml:space="preserve">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хлормекватхлорид для производства </w:t>
            </w:r>
            <w:r>
              <w:br/>
            </w:r>
            <w:r>
              <w:rPr>
                <w:rFonts w:ascii="Times New Roman"/>
                <w:b w:val="false"/>
                <w:i w:val="false"/>
                <w:color w:val="000000"/>
                <w:sz w:val="20"/>
              </w:rPr>
              <w:t>химических средств защиты растений</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метенамин (INN) (гексаметилентетрам ин); </w:t>
            </w:r>
            <w:r>
              <w:br/>
            </w:r>
            <w:r>
              <w:rPr>
                <w:rFonts w:ascii="Times New Roman"/>
                <w:b w:val="false"/>
                <w:i w:val="false"/>
                <w:color w:val="000000"/>
                <w:sz w:val="20"/>
              </w:rPr>
              <w:t>2,6-ди-трет-бутил-4-[4,6-бис(октилтио)-1,3,5-триазин</w:t>
            </w:r>
            <w:r>
              <w:br/>
            </w:r>
            <w:r>
              <w:rPr>
                <w:rFonts w:ascii="Times New Roman"/>
                <w:b w:val="false"/>
                <w:i w:val="false"/>
                <w:color w:val="000000"/>
                <w:sz w:val="20"/>
              </w:rPr>
              <w:t>-2-ил-амино] фенол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w:t>
            </w:r>
            <w:r>
              <w:br/>
            </w:r>
            <w:r>
              <w:rPr>
                <w:rFonts w:ascii="Times New Roman"/>
                <w:b w:val="false"/>
                <w:i w:val="false"/>
                <w:color w:val="000000"/>
                <w:sz w:val="20"/>
              </w:rPr>
              <w:t>(5-хлоробензотриазол-2-ил) фенол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гемоглобин, глобулины </w:t>
            </w:r>
            <w:r>
              <w:br/>
            </w:r>
            <w:r>
              <w:rPr>
                <w:rFonts w:ascii="Times New Roman"/>
                <w:b w:val="false"/>
                <w:i w:val="false"/>
                <w:color w:val="000000"/>
                <w:sz w:val="20"/>
              </w:rPr>
              <w:t>крови и сывороточные глобулины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иммунологические продукты, </w:t>
            </w:r>
            <w:r>
              <w:br/>
            </w:r>
            <w:r>
              <w:rPr>
                <w:rFonts w:ascii="Times New Roman"/>
                <w:b w:val="false"/>
                <w:i w:val="false"/>
                <w:color w:val="000000"/>
                <w:sz w:val="20"/>
              </w:rPr>
              <w:t xml:space="preserve">несмешанные, не расфасованные в </w:t>
            </w:r>
            <w:r>
              <w:br/>
            </w:r>
            <w:r>
              <w:rPr>
                <w:rFonts w:ascii="Times New Roman"/>
                <w:b w:val="false"/>
                <w:i w:val="false"/>
                <w:color w:val="000000"/>
                <w:sz w:val="20"/>
              </w:rPr>
              <w:t>виде дозированных лекарственных форм или</w:t>
            </w:r>
            <w:r>
              <w:br/>
            </w:r>
            <w:r>
              <w:rPr>
                <w:rFonts w:ascii="Times New Roman"/>
                <w:b w:val="false"/>
                <w:i w:val="false"/>
                <w:color w:val="000000"/>
                <w:sz w:val="20"/>
              </w:rPr>
              <w:t xml:space="preserve"> в формы или упаковки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иммунологические продукты, смешанные, </w:t>
            </w:r>
            <w:r>
              <w:br/>
            </w:r>
            <w:r>
              <w:rPr>
                <w:rFonts w:ascii="Times New Roman"/>
                <w:b w:val="false"/>
                <w:i w:val="false"/>
                <w:color w:val="000000"/>
                <w:sz w:val="20"/>
              </w:rPr>
              <w:t xml:space="preserve">не расфасованные в виде дозированных лекарственных </w:t>
            </w:r>
            <w:r>
              <w:br/>
            </w:r>
            <w:r>
              <w:rPr>
                <w:rFonts w:ascii="Times New Roman"/>
                <w:b w:val="false"/>
                <w:i w:val="false"/>
                <w:color w:val="000000"/>
                <w:sz w:val="20"/>
              </w:rPr>
              <w:t>форм или в формы или упаковки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5"/>
          <w:p>
            <w:pPr>
              <w:spacing w:after="20"/>
              <w:ind w:left="20"/>
              <w:jc w:val="both"/>
            </w:pPr>
            <w:r>
              <w:rPr>
                <w:rFonts w:ascii="Times New Roman"/>
                <w:b w:val="false"/>
                <w:i w:val="false"/>
                <w:color w:val="000000"/>
                <w:sz w:val="20"/>
              </w:rPr>
              <w:t>
- - иммунологические продукты,</w:t>
            </w:r>
          </w:p>
          <w:bookmarkEnd w:id="165"/>
          <w:p>
            <w:pPr>
              <w:spacing w:after="20"/>
              <w:ind w:left="20"/>
              <w:jc w:val="both"/>
            </w:pPr>
            <w:r>
              <w:rPr>
                <w:rFonts w:ascii="Times New Roman"/>
                <w:b w:val="false"/>
                <w:i w:val="false"/>
                <w:color w:val="000000"/>
                <w:sz w:val="20"/>
              </w:rPr>
              <w:t xml:space="preserve">
расфасованные в виде дозированных </w:t>
            </w:r>
            <w:r>
              <w:br/>
            </w:r>
            <w:r>
              <w:rPr>
                <w:rFonts w:ascii="Times New Roman"/>
                <w:b w:val="false"/>
                <w:i w:val="false"/>
                <w:color w:val="000000"/>
                <w:sz w:val="20"/>
              </w:rPr>
              <w:t xml:space="preserve">лекарственных форм или в формы </w:t>
            </w:r>
            <w:r>
              <w:br/>
            </w:r>
            <w:r>
              <w:rPr>
                <w:rFonts w:ascii="Times New Roman"/>
                <w:b w:val="false"/>
                <w:i w:val="false"/>
                <w:color w:val="000000"/>
                <w:sz w:val="20"/>
              </w:rPr>
              <w:t>или упаковки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кровь животных, приготовленная </w:t>
            </w:r>
            <w:r>
              <w:br/>
            </w:r>
            <w:r>
              <w:rPr>
                <w:rFonts w:ascii="Times New Roman"/>
                <w:b w:val="false"/>
                <w:i w:val="false"/>
                <w:color w:val="000000"/>
                <w:sz w:val="20"/>
              </w:rPr>
              <w:t xml:space="preserve">для использования в терапевтических, </w:t>
            </w:r>
            <w:r>
              <w:br/>
            </w:r>
            <w:r>
              <w:rPr>
                <w:rFonts w:ascii="Times New Roman"/>
                <w:b w:val="false"/>
                <w:i w:val="false"/>
                <w:color w:val="000000"/>
                <w:sz w:val="20"/>
              </w:rPr>
              <w:t>профилактических или диагностических целях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w:t>
            </w:r>
            <w:r>
              <w:br/>
            </w:r>
            <w:r>
              <w:rPr>
                <w:rFonts w:ascii="Times New Roman"/>
                <w:b w:val="false"/>
                <w:i w:val="false"/>
                <w:color w:val="000000"/>
                <w:sz w:val="20"/>
              </w:rPr>
              <w:t xml:space="preserve">действующего вещества только: ампициллина </w:t>
            </w:r>
            <w:r>
              <w:br/>
            </w:r>
            <w:r>
              <w:rPr>
                <w:rFonts w:ascii="Times New Roman"/>
                <w:b w:val="false"/>
                <w:i w:val="false"/>
                <w:color w:val="000000"/>
                <w:sz w:val="20"/>
              </w:rPr>
              <w:t xml:space="preserve">тригидрат или ампициллина натриевую соль, </w:t>
            </w:r>
            <w:r>
              <w:br/>
            </w:r>
            <w:r>
              <w:rPr>
                <w:rFonts w:ascii="Times New Roman"/>
                <w:b w:val="false"/>
                <w:i w:val="false"/>
                <w:color w:val="000000"/>
                <w:sz w:val="20"/>
              </w:rPr>
              <w:t xml:space="preserve">или бензилпенициллина соли и соединения, </w:t>
            </w:r>
            <w:r>
              <w:br/>
            </w:r>
            <w:r>
              <w:rPr>
                <w:rFonts w:ascii="Times New Roman"/>
                <w:b w:val="false"/>
                <w:i w:val="false"/>
                <w:color w:val="000000"/>
                <w:sz w:val="20"/>
              </w:rPr>
              <w:t xml:space="preserve">или карбенициллин, или оксациллин, или </w:t>
            </w:r>
            <w:r>
              <w:br/>
            </w:r>
            <w:r>
              <w:rPr>
                <w:rFonts w:ascii="Times New Roman"/>
                <w:b w:val="false"/>
                <w:i w:val="false"/>
                <w:color w:val="000000"/>
                <w:sz w:val="20"/>
              </w:rPr>
              <w:t xml:space="preserve">сулациллин (сультамициллин), </w:t>
            </w:r>
            <w:r>
              <w:br/>
            </w:r>
            <w:r>
              <w:rPr>
                <w:rFonts w:ascii="Times New Roman"/>
                <w:b w:val="false"/>
                <w:i w:val="false"/>
                <w:color w:val="000000"/>
                <w:sz w:val="20"/>
              </w:rPr>
              <w:t>или феноксиметилпенициллин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расфасованные или представленные </w:t>
            </w:r>
            <w:r>
              <w:br/>
            </w:r>
            <w:r>
              <w:rPr>
                <w:rFonts w:ascii="Times New Roman"/>
                <w:b w:val="false"/>
                <w:i w:val="false"/>
                <w:color w:val="000000"/>
                <w:sz w:val="20"/>
              </w:rPr>
              <w:t xml:space="preserve">в виде дозированных лекарственных форм, </w:t>
            </w:r>
            <w:r>
              <w:br/>
            </w:r>
            <w:r>
              <w:rPr>
                <w:rFonts w:ascii="Times New Roman"/>
                <w:b w:val="false"/>
                <w:i w:val="false"/>
                <w:color w:val="000000"/>
                <w:sz w:val="20"/>
              </w:rPr>
              <w:t>но не упакованные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w:t>
            </w:r>
            <w:r>
              <w:br/>
            </w:r>
            <w:r>
              <w:rPr>
                <w:rFonts w:ascii="Times New Roman"/>
                <w:b w:val="false"/>
                <w:i w:val="false"/>
                <w:color w:val="000000"/>
                <w:sz w:val="20"/>
              </w:rPr>
              <w:t xml:space="preserve"> действующего вещества только </w:t>
            </w:r>
            <w:r>
              <w:br/>
            </w:r>
            <w:r>
              <w:rPr>
                <w:rFonts w:ascii="Times New Roman"/>
                <w:b w:val="false"/>
                <w:i w:val="false"/>
                <w:color w:val="000000"/>
                <w:sz w:val="20"/>
              </w:rPr>
              <w:t>стрептомицина сульфат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w:t>
            </w:r>
            <w:r>
              <w:br/>
            </w:r>
            <w:r>
              <w:rPr>
                <w:rFonts w:ascii="Times New Roman"/>
                <w:b w:val="false"/>
                <w:i w:val="false"/>
                <w:color w:val="000000"/>
                <w:sz w:val="20"/>
              </w:rPr>
              <w:t xml:space="preserve">действующего вещества только: амикацин </w:t>
            </w:r>
            <w:r>
              <w:br/>
            </w:r>
            <w:r>
              <w:rPr>
                <w:rFonts w:ascii="Times New Roman"/>
                <w:b w:val="false"/>
                <w:i w:val="false"/>
                <w:color w:val="000000"/>
                <w:sz w:val="20"/>
              </w:rPr>
              <w:t xml:space="preserve">или гентамицин, или гризеофульвин, </w:t>
            </w:r>
            <w:r>
              <w:br/>
            </w:r>
            <w:r>
              <w:rPr>
                <w:rFonts w:ascii="Times New Roman"/>
                <w:b w:val="false"/>
                <w:i w:val="false"/>
                <w:color w:val="000000"/>
                <w:sz w:val="20"/>
              </w:rPr>
              <w:t xml:space="preserve">или доксициклин, или доксорубицин, </w:t>
            </w:r>
            <w:r>
              <w:br/>
            </w:r>
            <w:r>
              <w:rPr>
                <w:rFonts w:ascii="Times New Roman"/>
                <w:b w:val="false"/>
                <w:i w:val="false"/>
                <w:color w:val="000000"/>
                <w:sz w:val="20"/>
              </w:rPr>
              <w:t>или канамицин, или кислоту фузидиевую</w:t>
            </w:r>
            <w:r>
              <w:br/>
            </w:r>
            <w:r>
              <w:rPr>
                <w:rFonts w:ascii="Times New Roman"/>
                <w:b w:val="false"/>
                <w:i w:val="false"/>
                <w:color w:val="000000"/>
                <w:sz w:val="20"/>
              </w:rPr>
              <w:t xml:space="preserve"> и ее натриевую соль, или левомицетин </w:t>
            </w:r>
            <w:r>
              <w:br/>
            </w:r>
            <w:r>
              <w:rPr>
                <w:rFonts w:ascii="Times New Roman"/>
                <w:b w:val="false"/>
                <w:i w:val="false"/>
                <w:color w:val="000000"/>
                <w:sz w:val="20"/>
              </w:rPr>
              <w:t>(хлорамфеникол) и его соли, или линкомицин,</w:t>
            </w:r>
            <w:r>
              <w:br/>
            </w:r>
            <w:r>
              <w:rPr>
                <w:rFonts w:ascii="Times New Roman"/>
                <w:b w:val="false"/>
                <w:i w:val="false"/>
                <w:color w:val="000000"/>
                <w:sz w:val="20"/>
              </w:rPr>
              <w:t xml:space="preserve"> или метациклин, или нистатин, или рифампицин,</w:t>
            </w:r>
            <w:r>
              <w:br/>
            </w:r>
            <w:r>
              <w:rPr>
                <w:rFonts w:ascii="Times New Roman"/>
                <w:b w:val="false"/>
                <w:i w:val="false"/>
                <w:color w:val="000000"/>
                <w:sz w:val="20"/>
              </w:rPr>
              <w:t xml:space="preserve"> или цефазолин, или цефалексин, или цефалотин, </w:t>
            </w:r>
            <w:r>
              <w:br/>
            </w:r>
            <w:r>
              <w:rPr>
                <w:rFonts w:ascii="Times New Roman"/>
                <w:b w:val="false"/>
                <w:i w:val="false"/>
                <w:color w:val="000000"/>
                <w:sz w:val="20"/>
              </w:rPr>
              <w:t>или эритромицина основание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w:t>
            </w:r>
            <w:r>
              <w:br/>
            </w:r>
            <w:r>
              <w:rPr>
                <w:rFonts w:ascii="Times New Roman"/>
                <w:b w:val="false"/>
                <w:i w:val="false"/>
                <w:color w:val="000000"/>
                <w:sz w:val="20"/>
              </w:rPr>
              <w:t xml:space="preserve">действующего вещества только эритромицина </w:t>
            </w:r>
            <w:r>
              <w:br/>
            </w:r>
            <w:r>
              <w:rPr>
                <w:rFonts w:ascii="Times New Roman"/>
                <w:b w:val="false"/>
                <w:i w:val="false"/>
                <w:color w:val="000000"/>
                <w:sz w:val="20"/>
              </w:rPr>
              <w:t>основание или канамицина сульфат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расфасованные в формы или упаковки </w:t>
            </w:r>
            <w:r>
              <w:br/>
            </w:r>
            <w:r>
              <w:rPr>
                <w:rFonts w:ascii="Times New Roman"/>
                <w:b w:val="false"/>
                <w:i w:val="false"/>
                <w:color w:val="000000"/>
                <w:sz w:val="20"/>
              </w:rPr>
              <w:t xml:space="preserve">для розничной продажи и содержащие в </w:t>
            </w:r>
            <w:r>
              <w:br/>
            </w:r>
            <w:r>
              <w:rPr>
                <w:rFonts w:ascii="Times New Roman"/>
                <w:b w:val="false"/>
                <w:i w:val="false"/>
                <w:color w:val="000000"/>
                <w:sz w:val="20"/>
              </w:rPr>
              <w:t xml:space="preserve">качестве основного действующего </w:t>
            </w:r>
            <w:r>
              <w:br/>
            </w:r>
            <w:r>
              <w:rPr>
                <w:rFonts w:ascii="Times New Roman"/>
                <w:b w:val="false"/>
                <w:i w:val="false"/>
                <w:color w:val="000000"/>
                <w:sz w:val="20"/>
              </w:rPr>
              <w:t>вещества только флуоцинолон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расфасованные в формы или </w:t>
            </w:r>
            <w:r>
              <w:br/>
            </w:r>
            <w:r>
              <w:rPr>
                <w:rFonts w:ascii="Times New Roman"/>
                <w:b w:val="false"/>
                <w:i w:val="false"/>
                <w:color w:val="000000"/>
                <w:sz w:val="20"/>
              </w:rPr>
              <w:t>упаковки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расфасованные в формы или упаковки </w:t>
            </w:r>
            <w:r>
              <w:br/>
            </w:r>
            <w:r>
              <w:rPr>
                <w:rFonts w:ascii="Times New Roman"/>
                <w:b w:val="false"/>
                <w:i w:val="false"/>
                <w:color w:val="000000"/>
                <w:sz w:val="20"/>
              </w:rPr>
              <w:t xml:space="preserve">для розничной продажи и содержащие </w:t>
            </w:r>
            <w:r>
              <w:br/>
            </w:r>
            <w:r>
              <w:rPr>
                <w:rFonts w:ascii="Times New Roman"/>
                <w:b w:val="false"/>
                <w:i w:val="false"/>
                <w:color w:val="000000"/>
                <w:sz w:val="20"/>
              </w:rPr>
              <w:t>в качестве основного действующего вещества</w:t>
            </w:r>
            <w:r>
              <w:br/>
            </w:r>
            <w:r>
              <w:rPr>
                <w:rFonts w:ascii="Times New Roman"/>
                <w:b w:val="false"/>
                <w:i w:val="false"/>
                <w:color w:val="000000"/>
                <w:sz w:val="20"/>
              </w:rPr>
              <w:t xml:space="preserve"> только: кофеин-бензоат натрия или </w:t>
            </w:r>
            <w:r>
              <w:br/>
            </w:r>
            <w:r>
              <w:rPr>
                <w:rFonts w:ascii="Times New Roman"/>
                <w:b w:val="false"/>
                <w:i w:val="false"/>
                <w:color w:val="000000"/>
                <w:sz w:val="20"/>
              </w:rPr>
              <w:t xml:space="preserve">ксантинола никотинат, или папаверин, </w:t>
            </w:r>
            <w:r>
              <w:br/>
            </w:r>
            <w:r>
              <w:rPr>
                <w:rFonts w:ascii="Times New Roman"/>
                <w:b w:val="false"/>
                <w:i w:val="false"/>
                <w:color w:val="000000"/>
                <w:sz w:val="20"/>
              </w:rPr>
              <w:t>или пилокарпин, или теобромин, или теофиллин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w:t>
            </w:r>
            <w:r>
              <w:br/>
            </w:r>
            <w:r>
              <w:rPr>
                <w:rFonts w:ascii="Times New Roman"/>
                <w:b w:val="false"/>
                <w:i w:val="false"/>
                <w:color w:val="000000"/>
                <w:sz w:val="20"/>
              </w:rPr>
              <w:t xml:space="preserve">действующего вещества только: кислоту </w:t>
            </w:r>
            <w:r>
              <w:br/>
            </w:r>
            <w:r>
              <w:rPr>
                <w:rFonts w:ascii="Times New Roman"/>
                <w:b w:val="false"/>
                <w:i w:val="false"/>
                <w:color w:val="000000"/>
                <w:sz w:val="20"/>
              </w:rPr>
              <w:t xml:space="preserve">аскорбиновую (витамин С) или кислоту </w:t>
            </w:r>
            <w:r>
              <w:br/>
            </w:r>
            <w:r>
              <w:rPr>
                <w:rFonts w:ascii="Times New Roman"/>
                <w:b w:val="false"/>
                <w:i w:val="false"/>
                <w:color w:val="000000"/>
                <w:sz w:val="20"/>
              </w:rPr>
              <w:t xml:space="preserve">никотиновую, или кокарбоксилазу, </w:t>
            </w:r>
            <w:r>
              <w:br/>
            </w:r>
            <w:r>
              <w:rPr>
                <w:rFonts w:ascii="Times New Roman"/>
                <w:b w:val="false"/>
                <w:i w:val="false"/>
                <w:color w:val="000000"/>
                <w:sz w:val="20"/>
              </w:rPr>
              <w:t xml:space="preserve">или никотинамид, или пиридоксин, </w:t>
            </w:r>
            <w:r>
              <w:br/>
            </w:r>
            <w:r>
              <w:rPr>
                <w:rFonts w:ascii="Times New Roman"/>
                <w:b w:val="false"/>
                <w:i w:val="false"/>
                <w:color w:val="000000"/>
                <w:sz w:val="20"/>
              </w:rPr>
              <w:t xml:space="preserve">или тиамин и его соли (витамин), </w:t>
            </w:r>
            <w:r>
              <w:br/>
            </w:r>
            <w:r>
              <w:rPr>
                <w:rFonts w:ascii="Times New Roman"/>
                <w:b w:val="false"/>
                <w:i w:val="false"/>
                <w:color w:val="000000"/>
                <w:sz w:val="20"/>
              </w:rPr>
              <w:t xml:space="preserve">или цианокобаламин (витамин)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w:t>
            </w:r>
            <w:r>
              <w:br/>
            </w:r>
            <w:r>
              <w:rPr>
                <w:rFonts w:ascii="Times New Roman"/>
                <w:b w:val="false"/>
                <w:i w:val="false"/>
                <w:color w:val="000000"/>
                <w:sz w:val="20"/>
              </w:rPr>
              <w:t xml:space="preserve">действующего вещества только </w:t>
            </w:r>
            <w:r>
              <w:br/>
            </w:r>
            <w:r>
              <w:rPr>
                <w:rFonts w:ascii="Times New Roman"/>
                <w:b w:val="false"/>
                <w:i w:val="false"/>
                <w:color w:val="000000"/>
                <w:sz w:val="20"/>
              </w:rPr>
              <w:t>альфа-токоферола ацетат (витамин 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w:t>
            </w:r>
            <w:r>
              <w:br/>
            </w:r>
            <w:r>
              <w:rPr>
                <w:rFonts w:ascii="Times New Roman"/>
                <w:b w:val="false"/>
                <w:i w:val="false"/>
                <w:color w:val="000000"/>
                <w:sz w:val="20"/>
              </w:rPr>
              <w:t xml:space="preserve">действующего вещества только: </w:t>
            </w:r>
            <w:r>
              <w:br/>
            </w:r>
            <w:r>
              <w:rPr>
                <w:rFonts w:ascii="Times New Roman"/>
                <w:b w:val="false"/>
                <w:i w:val="false"/>
                <w:color w:val="000000"/>
                <w:sz w:val="20"/>
              </w:rPr>
              <w:t xml:space="preserve">кокарбоксилазу или кислоту аскорбиновую </w:t>
            </w:r>
            <w:r>
              <w:br/>
            </w:r>
            <w:r>
              <w:rPr>
                <w:rFonts w:ascii="Times New Roman"/>
                <w:b w:val="false"/>
                <w:i w:val="false"/>
                <w:color w:val="000000"/>
                <w:sz w:val="20"/>
              </w:rPr>
              <w:t>(витамин С), или цианокобаламин (витамин)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содержащие противомалярийные </w:t>
            </w:r>
            <w:r>
              <w:br/>
            </w:r>
            <w:r>
              <w:rPr>
                <w:rFonts w:ascii="Times New Roman"/>
                <w:b w:val="false"/>
                <w:i w:val="false"/>
                <w:color w:val="000000"/>
                <w:sz w:val="20"/>
              </w:rPr>
              <w:t xml:space="preserve">активные (действующие) вещества, </w:t>
            </w:r>
            <w:r>
              <w:br/>
            </w:r>
            <w:r>
              <w:rPr>
                <w:rFonts w:ascii="Times New Roman"/>
                <w:b w:val="false"/>
                <w:i w:val="false"/>
                <w:color w:val="000000"/>
                <w:sz w:val="20"/>
              </w:rPr>
              <w:t xml:space="preserve">указанные в примечании </w:t>
            </w:r>
            <w:r>
              <w:br/>
            </w:r>
            <w:r>
              <w:rPr>
                <w:rFonts w:ascii="Times New Roman"/>
                <w:b w:val="false"/>
                <w:i w:val="false"/>
                <w:color w:val="000000"/>
                <w:sz w:val="20"/>
              </w:rPr>
              <w:t>к субпозициям 2 к данной группе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в качестве основного </w:t>
            </w:r>
            <w:r>
              <w:br/>
            </w:r>
            <w:r>
              <w:rPr>
                <w:rFonts w:ascii="Times New Roman"/>
                <w:b w:val="false"/>
                <w:i w:val="false"/>
                <w:color w:val="000000"/>
                <w:sz w:val="20"/>
              </w:rPr>
              <w:t xml:space="preserve">действующего вещества только: </w:t>
            </w:r>
            <w:r>
              <w:br/>
            </w:r>
            <w:r>
              <w:rPr>
                <w:rFonts w:ascii="Times New Roman"/>
                <w:b w:val="false"/>
                <w:i w:val="false"/>
                <w:color w:val="000000"/>
                <w:sz w:val="20"/>
              </w:rPr>
              <w:t>кислоту ацетилсалициловую или парацетамол,</w:t>
            </w:r>
            <w:r>
              <w:br/>
            </w:r>
            <w:r>
              <w:rPr>
                <w:rFonts w:ascii="Times New Roman"/>
                <w:b w:val="false"/>
                <w:i w:val="false"/>
                <w:color w:val="000000"/>
                <w:sz w:val="20"/>
              </w:rPr>
              <w:t xml:space="preserve"> или рибоксин (инозин), или полшинилпирролидон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материал перевязочный адгезивный </w:t>
            </w:r>
            <w:r>
              <w:br/>
            </w:r>
            <w:r>
              <w:rPr>
                <w:rFonts w:ascii="Times New Roman"/>
                <w:b w:val="false"/>
                <w:i w:val="false"/>
                <w:color w:val="000000"/>
                <w:sz w:val="20"/>
              </w:rPr>
              <w:t>и прочие изделия, имеющие липкий слой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препараты контрастные для </w:t>
            </w:r>
            <w:r>
              <w:br/>
            </w:r>
            <w:r>
              <w:rPr>
                <w:rFonts w:ascii="Times New Roman"/>
                <w:b w:val="false"/>
                <w:i w:val="false"/>
                <w:color w:val="000000"/>
                <w:sz w:val="20"/>
              </w:rPr>
              <w:t xml:space="preserve">рентгенографических обследований; </w:t>
            </w:r>
            <w:r>
              <w:br/>
            </w:r>
            <w:r>
              <w:rPr>
                <w:rFonts w:ascii="Times New Roman"/>
                <w:b w:val="false"/>
                <w:i w:val="false"/>
                <w:color w:val="000000"/>
                <w:sz w:val="20"/>
              </w:rPr>
              <w:t xml:space="preserve">реагенты диагностические, </w:t>
            </w:r>
            <w:r>
              <w:br/>
            </w:r>
            <w:r>
              <w:rPr>
                <w:rFonts w:ascii="Times New Roman"/>
                <w:b w:val="false"/>
                <w:i w:val="false"/>
                <w:color w:val="000000"/>
                <w:sz w:val="20"/>
              </w:rPr>
              <w:t>предназначенные для введения больным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цементы зубные и материалы </w:t>
            </w:r>
            <w:r>
              <w:br/>
            </w:r>
            <w:r>
              <w:rPr>
                <w:rFonts w:ascii="Times New Roman"/>
                <w:b w:val="false"/>
                <w:i w:val="false"/>
                <w:color w:val="000000"/>
                <w:sz w:val="20"/>
              </w:rPr>
              <w:t xml:space="preserve">для пломбирования зубов прочие; </w:t>
            </w:r>
            <w:r>
              <w:br/>
            </w:r>
            <w:r>
              <w:rPr>
                <w:rFonts w:ascii="Times New Roman"/>
                <w:b w:val="false"/>
                <w:i w:val="false"/>
                <w:color w:val="000000"/>
                <w:sz w:val="20"/>
              </w:rPr>
              <w:t>цементы, реконструирующие кость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w:t>
            </w:r>
            <w:r>
              <w:br/>
            </w:r>
            <w:r>
              <w:rPr>
                <w:rFonts w:ascii="Times New Roman"/>
                <w:b w:val="false"/>
                <w:i w:val="false"/>
                <w:color w:val="000000"/>
                <w:sz w:val="20"/>
              </w:rPr>
              <w:t xml:space="preserve"> происхождения, смешанные или несмешанные, </w:t>
            </w:r>
            <w:r>
              <w:br/>
            </w:r>
            <w:r>
              <w:rPr>
                <w:rFonts w:ascii="Times New Roman"/>
                <w:b w:val="false"/>
                <w:i w:val="false"/>
                <w:color w:val="000000"/>
                <w:sz w:val="20"/>
              </w:rPr>
              <w:t xml:space="preserve">химически обработанные или необработанные; </w:t>
            </w:r>
            <w:r>
              <w:br/>
            </w:r>
            <w:r>
              <w:rPr>
                <w:rFonts w:ascii="Times New Roman"/>
                <w:b w:val="false"/>
                <w:i w:val="false"/>
                <w:color w:val="000000"/>
                <w:sz w:val="20"/>
              </w:rPr>
              <w:t xml:space="preserve">удобрения, полученные смешиванием или </w:t>
            </w:r>
            <w:r>
              <w:br/>
            </w:r>
            <w:r>
              <w:rPr>
                <w:rFonts w:ascii="Times New Roman"/>
                <w:b w:val="false"/>
                <w:i w:val="false"/>
                <w:color w:val="000000"/>
                <w:sz w:val="20"/>
              </w:rPr>
              <w:t xml:space="preserve">химической обработкой продуктов растительного </w:t>
            </w:r>
            <w:r>
              <w:br/>
            </w:r>
            <w:r>
              <w:rPr>
                <w:rFonts w:ascii="Times New Roman"/>
                <w:b w:val="false"/>
                <w:i w:val="false"/>
                <w:color w:val="000000"/>
                <w:sz w:val="20"/>
              </w:rPr>
              <w:t>или животного происхождения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мочевина, содержащая более 45 мас.% азота</w:t>
            </w:r>
            <w:r>
              <w:br/>
            </w:r>
            <w:r>
              <w:rPr>
                <w:rFonts w:ascii="Times New Roman"/>
                <w:b w:val="false"/>
                <w:i w:val="false"/>
                <w:color w:val="000000"/>
                <w:sz w:val="20"/>
              </w:rPr>
              <w:t xml:space="preserve"> в пересчете на сухой безводный продукт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не более 28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более 28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35 мас.% или </w:t>
            </w:r>
            <w:r>
              <w:br/>
            </w:r>
            <w:r>
              <w:rPr>
                <w:rFonts w:ascii="Times New Roman"/>
                <w:b w:val="false"/>
                <w:i w:val="false"/>
                <w:color w:val="000000"/>
                <w:sz w:val="20"/>
              </w:rPr>
              <w:t xml:space="preserve">более пентаоксида дифосфора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калия в пересчете </w:t>
            </w:r>
            <w:r>
              <w:br/>
            </w:r>
            <w:r>
              <w:rPr>
                <w:rFonts w:ascii="Times New Roman"/>
                <w:b w:val="false"/>
                <w:i w:val="false"/>
                <w:color w:val="000000"/>
                <w:sz w:val="20"/>
              </w:rPr>
              <w:t xml:space="preserve">на более 40 мас.%, но не более 62 мас.% </w:t>
            </w:r>
            <w:r>
              <w:br/>
            </w:r>
            <w:r>
              <w:rPr>
                <w:rFonts w:ascii="Times New Roman"/>
                <w:b w:val="false"/>
                <w:i w:val="false"/>
                <w:color w:val="000000"/>
                <w:sz w:val="20"/>
              </w:rPr>
              <w:t>в пересчете на сухой безводный продукт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калия в пересчете </w:t>
            </w:r>
            <w:r>
              <w:br/>
            </w:r>
            <w:r>
              <w:rPr>
                <w:rFonts w:ascii="Times New Roman"/>
                <w:b w:val="false"/>
                <w:i w:val="false"/>
                <w:color w:val="000000"/>
                <w:sz w:val="20"/>
              </w:rPr>
              <w:t xml:space="preserve">на более 62 мас.% в пересчете </w:t>
            </w:r>
            <w:r>
              <w:br/>
            </w:r>
            <w:r>
              <w:rPr>
                <w:rFonts w:ascii="Times New Roman"/>
                <w:b w:val="false"/>
                <w:i w:val="false"/>
                <w:color w:val="000000"/>
                <w:sz w:val="20"/>
              </w:rPr>
              <w:t>на сухой безводный продукт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товары данной группы в таблетках </w:t>
            </w:r>
            <w:r>
              <w:br/>
            </w:r>
            <w:r>
              <w:rPr>
                <w:rFonts w:ascii="Times New Roman"/>
                <w:b w:val="false"/>
                <w:i w:val="false"/>
                <w:color w:val="000000"/>
                <w:sz w:val="20"/>
              </w:rPr>
              <w:t xml:space="preserve">или аналогичных формах или в упаковках, </w:t>
            </w:r>
            <w:r>
              <w:br/>
            </w:r>
            <w:r>
              <w:rPr>
                <w:rFonts w:ascii="Times New Roman"/>
                <w:b w:val="false"/>
                <w:i w:val="false"/>
                <w:color w:val="000000"/>
                <w:sz w:val="20"/>
              </w:rPr>
              <w:t>брутто-масса которых не превышает 10 кг</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азота более 10 мас.% </w:t>
            </w:r>
            <w:r>
              <w:br/>
            </w:r>
            <w:r>
              <w:rPr>
                <w:rFonts w:ascii="Times New Roman"/>
                <w:b w:val="false"/>
                <w:i w:val="false"/>
                <w:color w:val="000000"/>
                <w:sz w:val="20"/>
              </w:rPr>
              <w:t>азота в пересчете на сухой безводный продукт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водородфосфат диаммония (фосфат диаммония)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6"/>
          <w:p>
            <w:pPr>
              <w:spacing w:after="20"/>
              <w:ind w:left="20"/>
              <w:jc w:val="both"/>
            </w:pPr>
            <w:r>
              <w:rPr>
                <w:rFonts w:ascii="Times New Roman"/>
                <w:b w:val="false"/>
                <w:i w:val="false"/>
                <w:color w:val="000000"/>
                <w:sz w:val="20"/>
              </w:rPr>
              <w:t xml:space="preserve">
- диводородфосфат аммония (фосфат моноаммония) </w:t>
            </w:r>
            <w:r>
              <w:br/>
            </w:r>
            <w:r>
              <w:rPr>
                <w:rFonts w:ascii="Times New Roman"/>
                <w:b w:val="false"/>
                <w:i w:val="false"/>
                <w:color w:val="000000"/>
                <w:sz w:val="20"/>
              </w:rPr>
              <w:t xml:space="preserve">и его смеси с водородфосфатом диаммония </w:t>
            </w:r>
            <w:r>
              <w:br/>
            </w:r>
            <w:r>
              <w:rPr>
                <w:rFonts w:ascii="Times New Roman"/>
                <w:b w:val="false"/>
                <w:i w:val="false"/>
                <w:color w:val="000000"/>
                <w:sz w:val="20"/>
              </w:rPr>
              <w:t>(фосфатом диаммония)</w:t>
            </w:r>
          </w:p>
          <w:bookmarkEnd w:id="166"/>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удобрения минеральные или химические, </w:t>
            </w:r>
            <w:r>
              <w:br/>
            </w:r>
            <w:r>
              <w:rPr>
                <w:rFonts w:ascii="Times New Roman"/>
                <w:b w:val="false"/>
                <w:i w:val="false"/>
                <w:color w:val="000000"/>
                <w:sz w:val="20"/>
              </w:rPr>
              <w:t>содержащие два питательных элемента: фосфор и калий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краски и лаки (включая эмали и политуры)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для чистки зубов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мыло туалетное (включая мыло, </w:t>
            </w:r>
            <w:r>
              <w:br/>
            </w:r>
            <w:r>
              <w:rPr>
                <w:rFonts w:ascii="Times New Roman"/>
                <w:b w:val="false"/>
                <w:i w:val="false"/>
                <w:color w:val="000000"/>
                <w:sz w:val="20"/>
              </w:rPr>
              <w:t>содержащее лекарственные средства)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поверхностно-активные органические </w:t>
            </w:r>
            <w:r>
              <w:br/>
            </w:r>
            <w:r>
              <w:rPr>
                <w:rFonts w:ascii="Times New Roman"/>
                <w:b w:val="false"/>
                <w:i w:val="false"/>
                <w:color w:val="000000"/>
                <w:sz w:val="20"/>
              </w:rPr>
              <w:t xml:space="preserve">вещества и средства для мытья кожи в виде </w:t>
            </w:r>
            <w:r>
              <w:br/>
            </w:r>
            <w:r>
              <w:rPr>
                <w:rFonts w:ascii="Times New Roman"/>
                <w:b w:val="false"/>
                <w:i w:val="false"/>
                <w:color w:val="000000"/>
                <w:sz w:val="20"/>
              </w:rPr>
              <w:t xml:space="preserve">жидкости или крема, расфасованные для </w:t>
            </w:r>
            <w:r>
              <w:br/>
            </w:r>
            <w:r>
              <w:rPr>
                <w:rFonts w:ascii="Times New Roman"/>
                <w:b w:val="false"/>
                <w:i w:val="false"/>
                <w:color w:val="000000"/>
                <w:sz w:val="20"/>
              </w:rPr>
              <w:t xml:space="preserve">розничной продажи, </w:t>
            </w:r>
            <w:r>
              <w:br/>
            </w:r>
            <w:r>
              <w:rPr>
                <w:rFonts w:ascii="Times New Roman"/>
                <w:b w:val="false"/>
                <w:i w:val="false"/>
                <w:color w:val="000000"/>
                <w:sz w:val="20"/>
              </w:rPr>
              <w:t>содержащие или не содержащие мыло</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водный раствор с содержанием алкил </w:t>
            </w:r>
            <w:r>
              <w:br/>
            </w:r>
            <w:r>
              <w:rPr>
                <w:rFonts w:ascii="Times New Roman"/>
                <w:b w:val="false"/>
                <w:i w:val="false"/>
                <w:color w:val="000000"/>
                <w:sz w:val="20"/>
              </w:rPr>
              <w:t xml:space="preserve">[оксиди(бензол сульфоната)] динатрия </w:t>
            </w:r>
            <w:r>
              <w:br/>
            </w:r>
            <w:r>
              <w:rPr>
                <w:rFonts w:ascii="Times New Roman"/>
                <w:b w:val="false"/>
                <w:i w:val="false"/>
                <w:color w:val="000000"/>
                <w:sz w:val="20"/>
              </w:rPr>
              <w:t>30 мас.% или более, но не более 50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средства и чистящие средства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водный раствор с содержанием </w:t>
            </w:r>
            <w:r>
              <w:br/>
            </w:r>
            <w:r>
              <w:rPr>
                <w:rFonts w:ascii="Times New Roman"/>
                <w:b w:val="false"/>
                <w:i w:val="false"/>
                <w:color w:val="000000"/>
                <w:sz w:val="20"/>
              </w:rPr>
              <w:t xml:space="preserve">алкилэтоксисульфатов 30 мас.% или </w:t>
            </w:r>
            <w:r>
              <w:br/>
            </w:r>
            <w:r>
              <w:rPr>
                <w:rFonts w:ascii="Times New Roman"/>
                <w:b w:val="false"/>
                <w:i w:val="false"/>
                <w:color w:val="000000"/>
                <w:sz w:val="20"/>
              </w:rPr>
              <w:t xml:space="preserve">более, но не более 60 мас.% и алкиламиноксидов </w:t>
            </w:r>
            <w:r>
              <w:br/>
            </w:r>
            <w:r>
              <w:rPr>
                <w:rFonts w:ascii="Times New Roman"/>
                <w:b w:val="false"/>
                <w:i w:val="false"/>
                <w:color w:val="000000"/>
                <w:sz w:val="20"/>
              </w:rPr>
              <w:t>5 мас.% или более, но не более 15 мас.%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кожевенно-обувной промышленности</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средства и чистящие средства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желатин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адгезивы на основе полимеров </w:t>
            </w:r>
            <w:r>
              <w:br/>
            </w:r>
            <w:r>
              <w:rPr>
                <w:rFonts w:ascii="Times New Roman"/>
                <w:b w:val="false"/>
                <w:i w:val="false"/>
                <w:color w:val="000000"/>
                <w:sz w:val="20"/>
              </w:rPr>
              <w:t>товарных позиций 3901 - 3913 или каучука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канифоль и смоляные кислоты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7"/>
          <w:p>
            <w:pPr>
              <w:spacing w:after="20"/>
              <w:ind w:left="20"/>
              <w:jc w:val="both"/>
            </w:pPr>
            <w:r>
              <w:rPr>
                <w:rFonts w:ascii="Times New Roman"/>
                <w:b w:val="false"/>
                <w:i w:val="false"/>
                <w:color w:val="000000"/>
                <w:sz w:val="20"/>
              </w:rPr>
              <w:t xml:space="preserve">
- - - - инсектициды, содержащие алдикарб (ISO) </w:t>
            </w:r>
            <w:r>
              <w:br/>
            </w:r>
            <w:r>
              <w:rPr>
                <w:rFonts w:ascii="Times New Roman"/>
                <w:b w:val="false"/>
                <w:i w:val="false"/>
                <w:color w:val="000000"/>
                <w:sz w:val="20"/>
              </w:rPr>
              <w:t xml:space="preserve">или простые эфиры пента- и октабромдифенила, </w:t>
            </w:r>
            <w:r>
              <w:br/>
            </w:r>
            <w:r>
              <w:rPr>
                <w:rFonts w:ascii="Times New Roman"/>
                <w:b w:val="false"/>
                <w:i w:val="false"/>
                <w:color w:val="000000"/>
                <w:sz w:val="20"/>
              </w:rPr>
              <w:t>или перфтороктансульфоновую кислоту и ее соли,</w:t>
            </w:r>
            <w:r>
              <w:br/>
            </w:r>
            <w:r>
              <w:rPr>
                <w:rFonts w:ascii="Times New Roman"/>
                <w:b w:val="false"/>
                <w:i w:val="false"/>
                <w:color w:val="000000"/>
                <w:sz w:val="20"/>
              </w:rPr>
              <w:t xml:space="preserve"> или перфтороктансульфонамиды, или</w:t>
            </w:r>
            <w:r>
              <w:br/>
            </w:r>
            <w:r>
              <w:rPr>
                <w:rFonts w:ascii="Times New Roman"/>
                <w:b w:val="false"/>
                <w:i w:val="false"/>
                <w:color w:val="000000"/>
                <w:sz w:val="20"/>
              </w:rPr>
              <w:t xml:space="preserve"> перфтороктансульфонилфторид</w:t>
            </w:r>
          </w:p>
          <w:bookmarkEnd w:id="167"/>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8"/>
          <w:p>
            <w:pPr>
              <w:spacing w:after="20"/>
              <w:ind w:left="20"/>
              <w:jc w:val="both"/>
            </w:pPr>
            <w:r>
              <w:rPr>
                <w:rFonts w:ascii="Times New Roman"/>
                <w:b w:val="false"/>
                <w:i w:val="false"/>
                <w:color w:val="000000"/>
                <w:sz w:val="20"/>
              </w:rPr>
              <w:t xml:space="preserve">
- - - - фунгициды, содержащие алахлор (ISO) </w:t>
            </w:r>
            <w:r>
              <w:br/>
            </w:r>
            <w:r>
              <w:rPr>
                <w:rFonts w:ascii="Times New Roman"/>
                <w:b w:val="false"/>
                <w:i w:val="false"/>
                <w:color w:val="000000"/>
                <w:sz w:val="20"/>
              </w:rPr>
              <w:t xml:space="preserve">или алдикарб (ISO), или азинфос метил (ISO), </w:t>
            </w:r>
            <w:r>
              <w:br/>
            </w:r>
            <w:r>
              <w:rPr>
                <w:rFonts w:ascii="Times New Roman"/>
                <w:b w:val="false"/>
                <w:i w:val="false"/>
                <w:color w:val="000000"/>
                <w:sz w:val="20"/>
              </w:rPr>
              <w:t xml:space="preserve">или эндосульфан (ISO), или простые эфиры </w:t>
            </w:r>
            <w:r>
              <w:br/>
            </w:r>
            <w:r>
              <w:rPr>
                <w:rFonts w:ascii="Times New Roman"/>
                <w:b w:val="false"/>
                <w:i w:val="false"/>
                <w:color w:val="000000"/>
                <w:sz w:val="20"/>
              </w:rPr>
              <w:t xml:space="preserve">пента- и октабромдифенила, или пентафтороктансуль </w:t>
            </w:r>
            <w:r>
              <w:br/>
            </w:r>
            <w:r>
              <w:rPr>
                <w:rFonts w:ascii="Times New Roman"/>
                <w:b w:val="false"/>
                <w:i w:val="false"/>
                <w:color w:val="000000"/>
                <w:sz w:val="20"/>
              </w:rPr>
              <w:t xml:space="preserve">фоновую кислоту и ее соли, или перфтороктансуль </w:t>
            </w:r>
            <w:r>
              <w:br/>
            </w:r>
            <w:r>
              <w:rPr>
                <w:rFonts w:ascii="Times New Roman"/>
                <w:b w:val="false"/>
                <w:i w:val="false"/>
                <w:color w:val="000000"/>
                <w:sz w:val="20"/>
              </w:rPr>
              <w:t>фонамиды, или перфтороктансуль фонилфторид</w:t>
            </w:r>
          </w:p>
          <w:bookmarkEnd w:id="168"/>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средства дезинфицирующие, </w:t>
            </w:r>
            <w:r>
              <w:br/>
            </w:r>
            <w:r>
              <w:rPr>
                <w:rFonts w:ascii="Times New Roman"/>
                <w:b w:val="false"/>
                <w:i w:val="false"/>
                <w:color w:val="000000"/>
                <w:sz w:val="20"/>
              </w:rPr>
              <w:t>содержащие алдикарб (ISO) или азинфос метил (ISO)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регуляторы роста растений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нефть или нефтепродукты, </w:t>
            </w:r>
            <w:r>
              <w:br/>
            </w:r>
            <w:r>
              <w:rPr>
                <w:rFonts w:ascii="Times New Roman"/>
                <w:b w:val="false"/>
                <w:i w:val="false"/>
                <w:color w:val="000000"/>
                <w:sz w:val="20"/>
              </w:rPr>
              <w:t>полученные из битуминозных пород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Цементы огнеупорные, растворы строительные, </w:t>
            </w:r>
            <w:r>
              <w:br/>
            </w:r>
            <w:r>
              <w:rPr>
                <w:rFonts w:ascii="Times New Roman"/>
                <w:b w:val="false"/>
                <w:i w:val="false"/>
                <w:color w:val="000000"/>
                <w:sz w:val="20"/>
              </w:rPr>
              <w:t>бетоны и аналогичные составы, кроме товаров товарной позиции 3801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добавки готовые для цементов, </w:t>
            </w:r>
            <w:r>
              <w:br/>
            </w:r>
            <w:r>
              <w:rPr>
                <w:rFonts w:ascii="Times New Roman"/>
                <w:b w:val="false"/>
                <w:i w:val="false"/>
                <w:color w:val="000000"/>
                <w:sz w:val="20"/>
              </w:rPr>
              <w:t>строительных растворов или бетонов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полиэтилен для нанесения </w:t>
            </w:r>
            <w:r>
              <w:br/>
            </w:r>
            <w:r>
              <w:rPr>
                <w:rFonts w:ascii="Times New Roman"/>
                <w:b w:val="false"/>
                <w:i w:val="false"/>
                <w:color w:val="000000"/>
                <w:sz w:val="20"/>
              </w:rPr>
              <w:t xml:space="preserve">заводского трехслойного антикоррозионного </w:t>
            </w:r>
            <w:r>
              <w:br/>
            </w:r>
            <w:r>
              <w:rPr>
                <w:rFonts w:ascii="Times New Roman"/>
                <w:b w:val="false"/>
                <w:i w:val="false"/>
                <w:color w:val="000000"/>
                <w:sz w:val="20"/>
              </w:rPr>
              <w:t>покрытия на трубы большого диаметра</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 тирольные (ABS)</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сополимер только стирола и аллилового спирта, </w:t>
            </w:r>
            <w:r>
              <w:br/>
            </w:r>
            <w:r>
              <w:rPr>
                <w:rFonts w:ascii="Times New Roman"/>
                <w:b w:val="false"/>
                <w:i w:val="false"/>
                <w:color w:val="000000"/>
                <w:sz w:val="20"/>
              </w:rPr>
              <w:t>с ацетильным числом 175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полистирол бромированный, </w:t>
            </w:r>
            <w:r>
              <w:br/>
            </w:r>
            <w:r>
              <w:rPr>
                <w:rFonts w:ascii="Times New Roman"/>
                <w:b w:val="false"/>
                <w:i w:val="false"/>
                <w:color w:val="000000"/>
                <w:sz w:val="20"/>
              </w:rPr>
              <w:t xml:space="preserve">содержащий 58 мас. % или более, </w:t>
            </w:r>
            <w:r>
              <w:br/>
            </w:r>
            <w:r>
              <w:rPr>
                <w:rFonts w:ascii="Times New Roman"/>
                <w:b w:val="false"/>
                <w:i w:val="false"/>
                <w:color w:val="000000"/>
                <w:sz w:val="20"/>
              </w:rPr>
              <w:t xml:space="preserve">но не более 71 мас.% брома, в одной из форм, </w:t>
            </w:r>
            <w:r>
              <w:br/>
            </w:r>
            <w:r>
              <w:rPr>
                <w:rFonts w:ascii="Times New Roman"/>
                <w:b w:val="false"/>
                <w:i w:val="false"/>
                <w:color w:val="000000"/>
                <w:sz w:val="20"/>
              </w:rPr>
              <w:t>упомянутых в примечании 6 (б) к данной группе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спирт поливиниловый, содержащий </w:t>
            </w:r>
            <w:r>
              <w:br/>
            </w:r>
            <w:r>
              <w:rPr>
                <w:rFonts w:ascii="Times New Roman"/>
                <w:b w:val="false"/>
                <w:i w:val="false"/>
                <w:color w:val="000000"/>
                <w:sz w:val="20"/>
              </w:rPr>
              <w:t xml:space="preserve">или не содержащий негидролизованные </w:t>
            </w:r>
            <w:r>
              <w:br/>
            </w:r>
            <w:r>
              <w:rPr>
                <w:rFonts w:ascii="Times New Roman"/>
                <w:b w:val="false"/>
                <w:i w:val="false"/>
                <w:color w:val="000000"/>
                <w:sz w:val="20"/>
              </w:rPr>
              <w:t>ацетатные группы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9"/>
          <w:p>
            <w:pPr>
              <w:spacing w:after="20"/>
              <w:ind w:left="20"/>
              <w:jc w:val="both"/>
            </w:pPr>
            <w:r>
              <w:rPr>
                <w:rFonts w:ascii="Times New Roman"/>
                <w:b w:val="false"/>
                <w:i w:val="false"/>
                <w:color w:val="000000"/>
                <w:sz w:val="20"/>
              </w:rPr>
              <w:t>
- - сополимер акриловой кислоты и</w:t>
            </w:r>
          </w:p>
          <w:bookmarkEnd w:id="169"/>
          <w:bookmarkStart w:name="z29" w:id="170"/>
          <w:p>
            <w:pPr>
              <w:spacing w:after="20"/>
              <w:ind w:left="20"/>
              <w:jc w:val="both"/>
            </w:pPr>
            <w:r>
              <w:rPr>
                <w:rFonts w:ascii="Times New Roman"/>
                <w:b w:val="false"/>
                <w:i w:val="false"/>
                <w:color w:val="000000"/>
                <w:sz w:val="20"/>
              </w:rPr>
              <w:t xml:space="preserve">
2- этилгексилакрилата, содержащий </w:t>
            </w:r>
            <w:r>
              <w:br/>
            </w:r>
            <w:r>
              <w:rPr>
                <w:rFonts w:ascii="Times New Roman"/>
                <w:b w:val="false"/>
                <w:i w:val="false"/>
                <w:color w:val="000000"/>
                <w:sz w:val="20"/>
              </w:rPr>
              <w:t>10 мас.% или более, но не более 11 мас.%</w:t>
            </w:r>
          </w:p>
          <w:bookmarkEnd w:id="170"/>
          <w:p>
            <w:pPr>
              <w:spacing w:after="20"/>
              <w:ind w:left="20"/>
              <w:jc w:val="both"/>
            </w:pPr>
            <w:r>
              <w:rPr>
                <w:rFonts w:ascii="Times New Roman"/>
                <w:b w:val="false"/>
                <w:i w:val="false"/>
                <w:color w:val="000000"/>
                <w:sz w:val="20"/>
              </w:rPr>
              <w:t>
2- этилгексилакрилата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сополимер акрилонитрила и </w:t>
            </w:r>
            <w:r>
              <w:br/>
            </w:r>
            <w:r>
              <w:rPr>
                <w:rFonts w:ascii="Times New Roman"/>
                <w:b w:val="false"/>
                <w:i w:val="false"/>
                <w:color w:val="000000"/>
                <w:sz w:val="20"/>
              </w:rPr>
              <w:t xml:space="preserve">метилакрилата, модифицированный </w:t>
            </w:r>
            <w:r>
              <w:br/>
            </w:r>
            <w:r>
              <w:rPr>
                <w:rFonts w:ascii="Times New Roman"/>
                <w:b w:val="false"/>
                <w:i w:val="false"/>
                <w:color w:val="000000"/>
                <w:sz w:val="20"/>
              </w:rPr>
              <w:t>полибутадиенакрилон итрилом (NBR)</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тройной сополимер метилакрилата, </w:t>
            </w:r>
            <w:r>
              <w:br/>
            </w:r>
            <w:r>
              <w:rPr>
                <w:rFonts w:ascii="Times New Roman"/>
                <w:b w:val="false"/>
                <w:i w:val="false"/>
                <w:color w:val="000000"/>
                <w:sz w:val="20"/>
              </w:rPr>
              <w:t xml:space="preserve">этилена и мономера, содержащего </w:t>
            </w:r>
            <w:r>
              <w:br/>
            </w:r>
            <w:r>
              <w:rPr>
                <w:rFonts w:ascii="Times New Roman"/>
                <w:b w:val="false"/>
                <w:i w:val="false"/>
                <w:color w:val="000000"/>
                <w:sz w:val="20"/>
              </w:rPr>
              <w:t xml:space="preserve">неконцевую карбоксильную группу как </w:t>
            </w:r>
            <w:r>
              <w:br/>
            </w:r>
            <w:r>
              <w:rPr>
                <w:rFonts w:ascii="Times New Roman"/>
                <w:b w:val="false"/>
                <w:i w:val="false"/>
                <w:color w:val="000000"/>
                <w:sz w:val="20"/>
              </w:rPr>
              <w:t xml:space="preserve">группу- заместитель, содержащий </w:t>
            </w:r>
            <w:r>
              <w:br/>
            </w:r>
            <w:r>
              <w:rPr>
                <w:rFonts w:ascii="Times New Roman"/>
                <w:b w:val="false"/>
                <w:i w:val="false"/>
                <w:color w:val="000000"/>
                <w:sz w:val="20"/>
              </w:rPr>
              <w:t>50 мас.% или более метилакрилата, </w:t>
            </w:r>
            <w:r>
              <w:br/>
            </w:r>
            <w:r>
              <w:rPr>
                <w:rFonts w:ascii="Times New Roman"/>
                <w:b w:val="false"/>
                <w:i w:val="false"/>
                <w:color w:val="000000"/>
                <w:sz w:val="20"/>
              </w:rPr>
              <w:t>смешанный или не смешанный с кремнеземом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оптического волокна</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обоев</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Смолы ионообменные, полученные </w:t>
            </w:r>
            <w:r>
              <w:br/>
            </w:r>
            <w:r>
              <w:rPr>
                <w:rFonts w:ascii="Times New Roman"/>
                <w:b w:val="false"/>
                <w:i w:val="false"/>
                <w:color w:val="000000"/>
                <w:sz w:val="20"/>
              </w:rPr>
              <w:t>на основе полимеров товарных позиций</w:t>
            </w:r>
            <w:r>
              <w:br/>
            </w:r>
            <w:r>
              <w:rPr>
                <w:rFonts w:ascii="Times New Roman"/>
                <w:b w:val="false"/>
                <w:i w:val="false"/>
                <w:color w:val="000000"/>
                <w:sz w:val="20"/>
              </w:rPr>
              <w:t xml:space="preserve"> 3901 - 3913, в первичных формах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пленка для производства </w:t>
            </w:r>
            <w:r>
              <w:br/>
            </w:r>
            <w:r>
              <w:rPr>
                <w:rFonts w:ascii="Times New Roman"/>
                <w:b w:val="false"/>
                <w:i w:val="false"/>
                <w:color w:val="000000"/>
                <w:sz w:val="20"/>
              </w:rPr>
              <w:t>конденсаторов электрических</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жесткие непластифицироваиные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кожа из шкур крупного рогатого </w:t>
            </w:r>
            <w:r>
              <w:br/>
            </w:r>
            <w:r>
              <w:rPr>
                <w:rFonts w:ascii="Times New Roman"/>
                <w:b w:val="false"/>
                <w:i w:val="false"/>
                <w:color w:val="000000"/>
                <w:sz w:val="20"/>
              </w:rPr>
              <w:t>скота (включая буйволов)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кожа из шкур крупного рогатого </w:t>
            </w:r>
            <w:r>
              <w:br/>
            </w:r>
            <w:r>
              <w:rPr>
                <w:rFonts w:ascii="Times New Roman"/>
                <w:b w:val="false"/>
                <w:i w:val="false"/>
                <w:color w:val="000000"/>
                <w:sz w:val="20"/>
              </w:rPr>
              <w:t>скота (включая буйволов)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 дополнительно обработанная </w:t>
            </w:r>
            <w:r>
              <w:br/>
            </w:r>
            <w:r>
              <w:rPr>
                <w:rFonts w:ascii="Times New Roman"/>
                <w:b w:val="false"/>
                <w:i w:val="false"/>
                <w:color w:val="000000"/>
                <w:sz w:val="20"/>
              </w:rPr>
              <w:t xml:space="preserve">после дубления или в виде кожевенного </w:t>
            </w:r>
            <w:r>
              <w:br/>
            </w:r>
            <w:r>
              <w:rPr>
                <w:rFonts w:ascii="Times New Roman"/>
                <w:b w:val="false"/>
                <w:i w:val="false"/>
                <w:color w:val="000000"/>
                <w:sz w:val="20"/>
              </w:rPr>
              <w:t xml:space="preserve">краста, включая выделанную под пергамент, </w:t>
            </w:r>
            <w:r>
              <w:br/>
            </w:r>
            <w:r>
              <w:rPr>
                <w:rFonts w:ascii="Times New Roman"/>
                <w:b w:val="false"/>
                <w:i w:val="false"/>
                <w:color w:val="000000"/>
                <w:sz w:val="20"/>
              </w:rPr>
              <w:t xml:space="preserve">из шкур овец или шкурок ягнят, без шерстного </w:t>
            </w:r>
            <w:r>
              <w:br/>
            </w:r>
            <w:r>
              <w:rPr>
                <w:rFonts w:ascii="Times New Roman"/>
                <w:b w:val="false"/>
                <w:i w:val="false"/>
                <w:color w:val="000000"/>
                <w:sz w:val="20"/>
              </w:rPr>
              <w:t xml:space="preserve">покрова, двоеная или недвоеная, кроме кожи </w:t>
            </w:r>
            <w:r>
              <w:br/>
            </w:r>
            <w:r>
              <w:rPr>
                <w:rFonts w:ascii="Times New Roman"/>
                <w:b w:val="false"/>
                <w:i w:val="false"/>
                <w:color w:val="000000"/>
                <w:sz w:val="20"/>
              </w:rPr>
              <w:t>товарной позиции 4114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или без дальнейшей </w:t>
            </w:r>
            <w:r>
              <w:br/>
            </w:r>
            <w:r>
              <w:rPr>
                <w:rFonts w:ascii="Times New Roman"/>
                <w:b w:val="false"/>
                <w:i w:val="false"/>
                <w:color w:val="000000"/>
                <w:sz w:val="20"/>
              </w:rPr>
              <w:t>обработки, кроме шлифования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но не более 450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поверхностной плотностью </w:t>
            </w:r>
            <w:r>
              <w:br/>
            </w:r>
            <w:r>
              <w:rPr>
                <w:rFonts w:ascii="Times New Roman"/>
                <w:b w:val="false"/>
                <w:i w:val="false"/>
                <w:color w:val="000000"/>
                <w:sz w:val="20"/>
              </w:rPr>
              <w:t>более 200 г/м</w:t>
            </w:r>
            <w:r>
              <w:rPr>
                <w:rFonts w:ascii="Times New Roman"/>
                <w:b w:val="false"/>
                <w:i w:val="false"/>
                <w:color w:val="000000"/>
                <w:vertAlign w:val="superscript"/>
              </w:rPr>
              <w:t>2</w:t>
            </w:r>
            <w:r>
              <w:rPr>
                <w:rFonts w:ascii="Times New Roman"/>
                <w:b w:val="false"/>
                <w:i w:val="false"/>
                <w:color w:val="000000"/>
                <w:sz w:val="20"/>
              </w:rPr>
              <w:t>, но не более 375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w:t>
            </w:r>
            <w:r>
              <w:rPr>
                <w:rFonts w:ascii="Times New Roman"/>
                <w:b w:val="false"/>
                <w:i w:val="false"/>
                <w:color w:val="000000"/>
                <w:vertAlign w:val="superscript"/>
              </w:rPr>
              <w:t xml:space="preserve">2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714,29 дтекс или </w:t>
            </w:r>
            <w:r>
              <w:br/>
            </w:r>
            <w:r>
              <w:rPr>
                <w:rFonts w:ascii="Times New Roman"/>
                <w:b w:val="false"/>
                <w:i w:val="false"/>
                <w:color w:val="000000"/>
                <w:sz w:val="20"/>
              </w:rPr>
              <w:t>более (не выше 14 метрического номера)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w:t>
            </w:r>
            <w:r>
              <w:br/>
            </w:r>
            <w:r>
              <w:rPr>
                <w:rFonts w:ascii="Times New Roman"/>
                <w:b w:val="false"/>
                <w:i w:val="false"/>
                <w:color w:val="000000"/>
                <w:sz w:val="20"/>
              </w:rPr>
              <w:t xml:space="preserve"> но не менее 232,56 дтекс (выше 14 метрического</w:t>
            </w:r>
            <w:r>
              <w:br/>
            </w:r>
            <w:r>
              <w:rPr>
                <w:rFonts w:ascii="Times New Roman"/>
                <w:b w:val="false"/>
                <w:i w:val="false"/>
                <w:color w:val="000000"/>
                <w:sz w:val="20"/>
              </w:rPr>
              <w:t xml:space="preserve"> номера, но не выше 43 метрического номера)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232,56 </w:t>
            </w:r>
            <w:r>
              <w:br/>
            </w:r>
            <w:r>
              <w:rPr>
                <w:rFonts w:ascii="Times New Roman"/>
                <w:b w:val="false"/>
                <w:i w:val="false"/>
                <w:color w:val="000000"/>
                <w:sz w:val="20"/>
              </w:rPr>
              <w:t xml:space="preserve">дтекс, но не менее 192,31 дтекс </w:t>
            </w:r>
            <w:r>
              <w:br/>
            </w:r>
            <w:r>
              <w:rPr>
                <w:rFonts w:ascii="Times New Roman"/>
                <w:b w:val="false"/>
                <w:i w:val="false"/>
                <w:color w:val="000000"/>
                <w:sz w:val="20"/>
              </w:rPr>
              <w:t xml:space="preserve">(выше 43 метрического номера, </w:t>
            </w:r>
            <w:r>
              <w:br/>
            </w:r>
            <w:r>
              <w:rPr>
                <w:rFonts w:ascii="Times New Roman"/>
                <w:b w:val="false"/>
                <w:i w:val="false"/>
                <w:color w:val="000000"/>
                <w:sz w:val="20"/>
              </w:rPr>
              <w:t>но не выше 52 метрического номера)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w:t>
            </w:r>
            <w:r>
              <w:br/>
            </w:r>
            <w:r>
              <w:rPr>
                <w:rFonts w:ascii="Times New Roman"/>
                <w:b w:val="false"/>
                <w:i w:val="false"/>
                <w:color w:val="000000"/>
                <w:sz w:val="20"/>
              </w:rPr>
              <w:t xml:space="preserve">пряжи 714,29 дтекс или более </w:t>
            </w:r>
            <w:r>
              <w:br/>
            </w:r>
            <w:r>
              <w:rPr>
                <w:rFonts w:ascii="Times New Roman"/>
                <w:b w:val="false"/>
                <w:i w:val="false"/>
                <w:color w:val="000000"/>
                <w:sz w:val="20"/>
              </w:rPr>
              <w:t>(не выше 14 метрического номера для однониточной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w:t>
            </w:r>
            <w:r>
              <w:br/>
            </w:r>
            <w:r>
              <w:rPr>
                <w:rFonts w:ascii="Times New Roman"/>
                <w:b w:val="false"/>
                <w:i w:val="false"/>
                <w:color w:val="000000"/>
                <w:sz w:val="20"/>
              </w:rPr>
              <w:t>пряжи менее 714,29 дтекс, но не менее 232,56</w:t>
            </w:r>
            <w:r>
              <w:br/>
            </w:r>
            <w:r>
              <w:rPr>
                <w:rFonts w:ascii="Times New Roman"/>
                <w:b w:val="false"/>
                <w:i w:val="false"/>
                <w:color w:val="000000"/>
                <w:sz w:val="20"/>
              </w:rPr>
              <w:t xml:space="preserve"> дтекс (выше 14 метрического номера,</w:t>
            </w:r>
            <w:r>
              <w:br/>
            </w:r>
            <w:r>
              <w:rPr>
                <w:rFonts w:ascii="Times New Roman"/>
                <w:b w:val="false"/>
                <w:i w:val="false"/>
                <w:color w:val="000000"/>
                <w:sz w:val="20"/>
              </w:rPr>
              <w:t>но не выше 43 метрического номера для однониточной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714,29 дтекс, </w:t>
            </w:r>
            <w:r>
              <w:br/>
            </w:r>
            <w:r>
              <w:rPr>
                <w:rFonts w:ascii="Times New Roman"/>
                <w:b w:val="false"/>
                <w:i w:val="false"/>
                <w:color w:val="000000"/>
                <w:sz w:val="20"/>
              </w:rPr>
              <w:t xml:space="preserve">но не менее 232,56 дтекс </w:t>
            </w:r>
            <w:r>
              <w:br/>
            </w:r>
            <w:r>
              <w:rPr>
                <w:rFonts w:ascii="Times New Roman"/>
                <w:b w:val="false"/>
                <w:i w:val="false"/>
                <w:color w:val="000000"/>
                <w:sz w:val="20"/>
              </w:rPr>
              <w:t xml:space="preserve">(выше 14 метрического номера, </w:t>
            </w:r>
            <w:r>
              <w:br/>
            </w:r>
            <w:r>
              <w:rPr>
                <w:rFonts w:ascii="Times New Roman"/>
                <w:b w:val="false"/>
                <w:i w:val="false"/>
                <w:color w:val="000000"/>
                <w:sz w:val="20"/>
              </w:rPr>
              <w:t>но не выше 43 метрического номера)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w:t>
            </w:r>
            <w:r>
              <w:br/>
            </w:r>
            <w:r>
              <w:rPr>
                <w:rFonts w:ascii="Times New Roman"/>
                <w:b w:val="false"/>
                <w:i w:val="false"/>
                <w:color w:val="000000"/>
                <w:sz w:val="20"/>
              </w:rPr>
              <w:t xml:space="preserve"> но не менее 232,56 дтекс </w:t>
            </w:r>
            <w:r>
              <w:br/>
            </w:r>
            <w:r>
              <w:rPr>
                <w:rFonts w:ascii="Times New Roman"/>
                <w:b w:val="false"/>
                <w:i w:val="false"/>
                <w:color w:val="000000"/>
                <w:sz w:val="20"/>
              </w:rPr>
              <w:t xml:space="preserve">(выше 14 метрического номера, но </w:t>
            </w:r>
            <w:r>
              <w:br/>
            </w:r>
            <w:r>
              <w:rPr>
                <w:rFonts w:ascii="Times New Roman"/>
                <w:b w:val="false"/>
                <w:i w:val="false"/>
                <w:color w:val="000000"/>
                <w:sz w:val="20"/>
              </w:rPr>
              <w:t>не выше 43 метрического номера)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менее 125 </w:t>
            </w:r>
            <w:r>
              <w:br/>
            </w:r>
            <w:r>
              <w:rPr>
                <w:rFonts w:ascii="Times New Roman"/>
                <w:b w:val="false"/>
                <w:i w:val="false"/>
                <w:color w:val="000000"/>
                <w:sz w:val="20"/>
              </w:rPr>
              <w:t>дтекс (выше 80 метрического номера)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w:t>
            </w:r>
            <w:r>
              <w:br/>
            </w:r>
            <w:r>
              <w:rPr>
                <w:rFonts w:ascii="Times New Roman"/>
                <w:b w:val="false"/>
                <w:i w:val="false"/>
                <w:color w:val="000000"/>
                <w:sz w:val="20"/>
              </w:rPr>
              <w:t xml:space="preserve">пряжи 714,29 дтекс или более </w:t>
            </w:r>
            <w:r>
              <w:br/>
            </w:r>
            <w:r>
              <w:rPr>
                <w:rFonts w:ascii="Times New Roman"/>
                <w:b w:val="false"/>
                <w:i w:val="false"/>
                <w:color w:val="000000"/>
                <w:sz w:val="20"/>
              </w:rPr>
              <w:t>(не выше 14 метрического номера для однониточной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w:t>
            </w:r>
            <w:r>
              <w:br/>
            </w:r>
            <w:r>
              <w:rPr>
                <w:rFonts w:ascii="Times New Roman"/>
                <w:b w:val="false"/>
                <w:i w:val="false"/>
                <w:color w:val="000000"/>
                <w:sz w:val="20"/>
              </w:rPr>
              <w:t xml:space="preserve">714,29 дтекс, но не менее 232,56 дтекс </w:t>
            </w:r>
            <w:r>
              <w:br/>
            </w:r>
            <w:r>
              <w:rPr>
                <w:rFonts w:ascii="Times New Roman"/>
                <w:b w:val="false"/>
                <w:i w:val="false"/>
                <w:color w:val="000000"/>
                <w:sz w:val="20"/>
              </w:rPr>
              <w:t xml:space="preserve">(выше 14 метрического номера, но не выше 43 </w:t>
            </w:r>
            <w:r>
              <w:br/>
            </w:r>
            <w:r>
              <w:rPr>
                <w:rFonts w:ascii="Times New Roman"/>
                <w:b w:val="false"/>
                <w:i w:val="false"/>
                <w:color w:val="000000"/>
                <w:sz w:val="20"/>
              </w:rPr>
              <w:t>метрического номера для однониточной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w:t>
            </w:r>
            <w:r>
              <w:br/>
            </w:r>
            <w:r>
              <w:rPr>
                <w:rFonts w:ascii="Times New Roman"/>
                <w:b w:val="false"/>
                <w:i w:val="false"/>
                <w:color w:val="000000"/>
                <w:sz w:val="20"/>
              </w:rPr>
              <w:t xml:space="preserve"> перевязочных материалов и медицинской марли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w:t>
            </w:r>
            <w:r>
              <w:br/>
            </w:r>
            <w:r>
              <w:rPr>
                <w:rFonts w:ascii="Times New Roman"/>
                <w:b w:val="false"/>
                <w:i w:val="false"/>
                <w:color w:val="000000"/>
                <w:sz w:val="20"/>
              </w:rPr>
              <w:t>с поверхностной плотностью не более 100 г/м</w:t>
            </w:r>
            <w:r>
              <w:rPr>
                <w:rFonts w:ascii="Times New Roman"/>
                <w:b w:val="false"/>
                <w:i w:val="false"/>
                <w:color w:val="000000"/>
                <w:vertAlign w:val="superscript"/>
              </w:rPr>
              <w:t>2</w:t>
            </w:r>
            <w:r>
              <w:rPr>
                <w:rFonts w:ascii="Times New Roman"/>
                <w:b w:val="false"/>
                <w:i w:val="false"/>
                <w:color w:val="000000"/>
                <w:sz w:val="20"/>
              </w:rPr>
              <w:t xml:space="preserve">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w:t>
            </w:r>
            <w:r>
              <w:br/>
            </w:r>
            <w:r>
              <w:rPr>
                <w:rFonts w:ascii="Times New Roman"/>
                <w:b w:val="false"/>
                <w:i w:val="false"/>
                <w:color w:val="000000"/>
                <w:sz w:val="20"/>
              </w:rPr>
              <w:t>переплетения, включая обратную саржу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w:t>
            </w:r>
            <w:r>
              <w:br/>
            </w:r>
            <w:r>
              <w:rPr>
                <w:rFonts w:ascii="Times New Roman"/>
                <w:b w:val="false"/>
                <w:i w:val="false"/>
                <w:color w:val="000000"/>
                <w:sz w:val="20"/>
              </w:rPr>
              <w:t>с поверхностной плотностью не более 100 г/м</w:t>
            </w:r>
            <w:r>
              <w:rPr>
                <w:rFonts w:ascii="Times New Roman"/>
                <w:b w:val="false"/>
                <w:i w:val="false"/>
                <w:color w:val="000000"/>
                <w:vertAlign w:val="superscript"/>
              </w:rPr>
              <w:t>2</w:t>
            </w:r>
            <w:r>
              <w:rPr>
                <w:rFonts w:ascii="Times New Roman"/>
                <w:b w:val="false"/>
                <w:i w:val="false"/>
                <w:color w:val="000000"/>
                <w:sz w:val="20"/>
              </w:rPr>
              <w:t xml:space="preserve">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w:t>
            </w:r>
            <w:r>
              <w:br/>
            </w:r>
            <w:r>
              <w:rPr>
                <w:rFonts w:ascii="Times New Roman"/>
                <w:b w:val="false"/>
                <w:i w:val="false"/>
                <w:color w:val="000000"/>
                <w:sz w:val="20"/>
              </w:rPr>
              <w:t>с поверхностной плотностью не более 100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w:t>
            </w:r>
            <w:r>
              <w:br/>
            </w:r>
            <w:r>
              <w:rPr>
                <w:rFonts w:ascii="Times New Roman"/>
                <w:b w:val="false"/>
                <w:i w:val="false"/>
                <w:color w:val="000000"/>
                <w:sz w:val="20"/>
              </w:rPr>
              <w:t>с поверхностной плотностью более 100 г/м</w:t>
            </w:r>
            <w:r>
              <w:rPr>
                <w:rFonts w:ascii="Times New Roman"/>
                <w:b w:val="false"/>
                <w:i w:val="false"/>
                <w:color w:val="000000"/>
                <w:vertAlign w:val="superscript"/>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w:t>
            </w:r>
            <w:r>
              <w:br/>
            </w:r>
            <w:r>
              <w:rPr>
                <w:rFonts w:ascii="Times New Roman"/>
                <w:b w:val="false"/>
                <w:i w:val="false"/>
                <w:color w:val="000000"/>
                <w:sz w:val="20"/>
              </w:rPr>
              <w:t>переплетения, включая обратную саржу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нити полиэфирные, </w:t>
            </w:r>
            <w:r>
              <w:br/>
            </w:r>
            <w:r>
              <w:rPr>
                <w:rFonts w:ascii="Times New Roman"/>
                <w:b w:val="false"/>
                <w:i w:val="false"/>
                <w:color w:val="000000"/>
                <w:sz w:val="20"/>
              </w:rPr>
              <w:t>обвитые хлопковыми волокнами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ацетата целлюлозы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смешанная в основном или </w:t>
            </w:r>
            <w:r>
              <w:br/>
            </w:r>
            <w:r>
              <w:rPr>
                <w:rFonts w:ascii="Times New Roman"/>
                <w:b w:val="false"/>
                <w:i w:val="false"/>
                <w:color w:val="000000"/>
                <w:sz w:val="20"/>
              </w:rPr>
              <w:t>исключительно с хлопковыми волокнами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полиэфирных волокон, </w:t>
            </w:r>
            <w:r>
              <w:br/>
            </w:r>
            <w:r>
              <w:rPr>
                <w:rFonts w:ascii="Times New Roman"/>
                <w:b w:val="false"/>
                <w:i w:val="false"/>
                <w:color w:val="000000"/>
                <w:sz w:val="20"/>
              </w:rPr>
              <w:t>3- или 4-ниточного саржевого</w:t>
            </w:r>
            <w:r>
              <w:br/>
            </w:r>
            <w:r>
              <w:rPr>
                <w:rFonts w:ascii="Times New Roman"/>
                <w:b w:val="false"/>
                <w:i w:val="false"/>
                <w:color w:val="000000"/>
                <w:sz w:val="20"/>
              </w:rPr>
              <w:t>переплетения, включая обратную саржу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жаккардовые ткани шириной </w:t>
            </w:r>
            <w:r>
              <w:br/>
            </w:r>
            <w:r>
              <w:rPr>
                <w:rFonts w:ascii="Times New Roman"/>
                <w:b w:val="false"/>
                <w:i w:val="false"/>
                <w:color w:val="000000"/>
                <w:sz w:val="20"/>
              </w:rPr>
              <w:t>140 см или более (тик для матрацев)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белье туалетное и кухонное из </w:t>
            </w:r>
            <w:r>
              <w:br/>
            </w:r>
            <w:r>
              <w:rPr>
                <w:rFonts w:ascii="Times New Roman"/>
                <w:b w:val="false"/>
                <w:i w:val="false"/>
                <w:color w:val="000000"/>
                <w:sz w:val="20"/>
              </w:rPr>
              <w:t xml:space="preserve">махровых полотенечных тканей </w:t>
            </w:r>
            <w:r>
              <w:br/>
            </w:r>
            <w:r>
              <w:rPr>
                <w:rFonts w:ascii="Times New Roman"/>
                <w:b w:val="false"/>
                <w:i w:val="false"/>
                <w:color w:val="000000"/>
                <w:sz w:val="20"/>
              </w:rPr>
              <w:t xml:space="preserve">или аналогичных тканых </w:t>
            </w:r>
            <w:r>
              <w:br/>
            </w:r>
            <w:r>
              <w:rPr>
                <w:rFonts w:ascii="Times New Roman"/>
                <w:b w:val="false"/>
                <w:i w:val="false"/>
                <w:color w:val="000000"/>
                <w:sz w:val="20"/>
              </w:rPr>
              <w:t>махровых материалов, из хлопчатобумажной пряжи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производства </w:t>
            </w:r>
            <w:r>
              <w:br/>
            </w:r>
            <w:r>
              <w:rPr>
                <w:rFonts w:ascii="Times New Roman"/>
                <w:b w:val="false"/>
                <w:i w:val="false"/>
                <w:color w:val="000000"/>
                <w:sz w:val="20"/>
              </w:rPr>
              <w:t>гражданских воздушных судов</w:t>
            </w:r>
            <w:r>
              <w:rPr>
                <w:rFonts w:ascii="Times New Roman"/>
                <w:b w:val="false"/>
                <w:i w:val="false"/>
                <w:color w:val="000000"/>
                <w:vertAlign w:val="superscript"/>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сапфиры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изумруды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нефрит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александриты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нефрит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сапфиры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изумруды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1"/>
          <w:p>
            <w:pPr>
              <w:spacing w:after="20"/>
              <w:ind w:left="20"/>
              <w:jc w:val="both"/>
            </w:pPr>
            <w:r>
              <w:rPr>
                <w:rFonts w:ascii="Times New Roman"/>
                <w:b w:val="false"/>
                <w:i w:val="false"/>
                <w:color w:val="000000"/>
                <w:sz w:val="20"/>
              </w:rPr>
              <w:t xml:space="preserve">
- - - в слитках с содержанием </w:t>
            </w:r>
            <w:r>
              <w:br/>
            </w:r>
            <w:r>
              <w:rPr>
                <w:rFonts w:ascii="Times New Roman"/>
                <w:b w:val="false"/>
                <w:i w:val="false"/>
                <w:color w:val="000000"/>
                <w:sz w:val="20"/>
              </w:rPr>
              <w:t>не менее 995 частей золота на 1000 частей сплава</w:t>
            </w:r>
          </w:p>
          <w:bookmarkEnd w:id="171"/>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гранулах размером не более </w:t>
            </w:r>
            <w:r>
              <w:br/>
            </w:r>
            <w:r>
              <w:rPr>
                <w:rFonts w:ascii="Times New Roman"/>
                <w:b w:val="false"/>
                <w:i w:val="false"/>
                <w:color w:val="000000"/>
                <w:sz w:val="20"/>
              </w:rPr>
              <w:t>5 мм и с содержанием марганца более 65 мас.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55 мас. % кремния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4 мас. %,</w:t>
            </w:r>
            <w:r>
              <w:br/>
            </w:r>
            <w:r>
              <w:rPr>
                <w:rFonts w:ascii="Times New Roman"/>
                <w:b w:val="false"/>
                <w:i w:val="false"/>
                <w:color w:val="000000"/>
                <w:sz w:val="20"/>
              </w:rPr>
              <w:t xml:space="preserve"> но не более 6 мас. % углерода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6 мас. % углерода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белая жесть</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белая жесть и изделия с </w:t>
            </w:r>
            <w:r>
              <w:br/>
            </w:r>
            <w:r>
              <w:rPr>
                <w:rFonts w:ascii="Times New Roman"/>
                <w:b w:val="false"/>
                <w:i w:val="false"/>
                <w:color w:val="000000"/>
                <w:sz w:val="20"/>
              </w:rPr>
              <w:t xml:space="preserve">гальваническим или другим покрытием </w:t>
            </w:r>
            <w:r>
              <w:br/>
            </w:r>
            <w:r>
              <w:rPr>
                <w:rFonts w:ascii="Times New Roman"/>
                <w:b w:val="false"/>
                <w:i w:val="false"/>
                <w:color w:val="000000"/>
                <w:sz w:val="20"/>
              </w:rPr>
              <w:t xml:space="preserve">оксидами хрома или хромом и </w:t>
            </w:r>
            <w:r>
              <w:br/>
            </w:r>
            <w:r>
              <w:rPr>
                <w:rFonts w:ascii="Times New Roman"/>
                <w:b w:val="false"/>
                <w:i w:val="false"/>
                <w:color w:val="000000"/>
                <w:sz w:val="20"/>
              </w:rPr>
              <w:t>оксидами хрома, лакированные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максимальным размером </w:t>
            </w:r>
            <w:r>
              <w:br/>
            </w:r>
            <w:r>
              <w:rPr>
                <w:rFonts w:ascii="Times New Roman"/>
                <w:b w:val="false"/>
                <w:i w:val="false"/>
                <w:color w:val="000000"/>
                <w:sz w:val="20"/>
              </w:rPr>
              <w:t>поперечного сечения более 7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рафинированный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содержащий сурьму в качестве </w:t>
            </w:r>
            <w:r>
              <w:br/>
            </w:r>
            <w:r>
              <w:rPr>
                <w:rFonts w:ascii="Times New Roman"/>
                <w:b w:val="false"/>
                <w:i w:val="false"/>
                <w:color w:val="000000"/>
                <w:sz w:val="20"/>
              </w:rPr>
              <w:t xml:space="preserve">элемента, преобладающего </w:t>
            </w:r>
            <w:r>
              <w:br/>
            </w:r>
            <w:r>
              <w:rPr>
                <w:rFonts w:ascii="Times New Roman"/>
                <w:b w:val="false"/>
                <w:i w:val="false"/>
                <w:color w:val="000000"/>
                <w:sz w:val="20"/>
              </w:rPr>
              <w:t>по массе среди других элементов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закупорочные крышки из свинца; </w:t>
            </w:r>
            <w:r>
              <w:br/>
            </w:r>
            <w:r>
              <w:rPr>
                <w:rFonts w:ascii="Times New Roman"/>
                <w:b w:val="false"/>
                <w:i w:val="false"/>
                <w:color w:val="000000"/>
                <w:sz w:val="20"/>
              </w:rPr>
              <w:t xml:space="preserve">закупорочные крышки </w:t>
            </w:r>
            <w:r>
              <w:br/>
            </w:r>
            <w:r>
              <w:rPr>
                <w:rFonts w:ascii="Times New Roman"/>
                <w:b w:val="false"/>
                <w:i w:val="false"/>
                <w:color w:val="000000"/>
                <w:sz w:val="20"/>
              </w:rPr>
              <w:t>из алюминия диаметром более 21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номинальной выходной </w:t>
            </w:r>
            <w:r>
              <w:br/>
            </w:r>
            <w:r>
              <w:rPr>
                <w:rFonts w:ascii="Times New Roman"/>
                <w:b w:val="false"/>
                <w:i w:val="false"/>
                <w:color w:val="000000"/>
                <w:sz w:val="20"/>
              </w:rPr>
              <w:t>мощностью более 40 МВт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номинальной выходной </w:t>
            </w:r>
            <w:r>
              <w:br/>
            </w:r>
            <w:r>
              <w:rPr>
                <w:rFonts w:ascii="Times New Roman"/>
                <w:b w:val="false"/>
                <w:i w:val="false"/>
                <w:color w:val="000000"/>
                <w:sz w:val="20"/>
              </w:rPr>
              <w:t>мощностью не более 40 МВт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w:t>
            </w:r>
            <w:r>
              <w:br/>
            </w:r>
            <w:r>
              <w:rPr>
                <w:rFonts w:ascii="Times New Roman"/>
                <w:b w:val="false"/>
                <w:i w:val="false"/>
                <w:color w:val="000000"/>
                <w:sz w:val="20"/>
              </w:rPr>
              <w:t>кВт, но не более 10 000 кВт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8429 11 002 0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мощностью 400 л.с. и более, </w:t>
            </w:r>
            <w:r>
              <w:br/>
            </w:r>
            <w:r>
              <w:rPr>
                <w:rFonts w:ascii="Times New Roman"/>
                <w:b w:val="false"/>
                <w:i w:val="false"/>
                <w:color w:val="000000"/>
                <w:sz w:val="20"/>
              </w:rPr>
              <w:t xml:space="preserve">предназначенные для работы при </w:t>
            </w:r>
            <w:r>
              <w:br/>
            </w:r>
            <w:r>
              <w:rPr>
                <w:rFonts w:ascii="Times New Roman"/>
                <w:b w:val="false"/>
                <w:i w:val="false"/>
                <w:color w:val="000000"/>
                <w:sz w:val="20"/>
              </w:rPr>
              <w:t>температуре окружающего воздуха -50°С и ниже</w:t>
            </w:r>
            <w:r>
              <w:rPr>
                <w:rFonts w:ascii="Times New Roman"/>
                <w:b w:val="false"/>
                <w:i w:val="false"/>
                <w:color w:val="000000"/>
                <w:vertAlign w:val="superscript"/>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гидравлические, с момента </w:t>
            </w:r>
            <w:r>
              <w:br/>
            </w:r>
            <w:r>
              <w:rPr>
                <w:rFonts w:ascii="Times New Roman"/>
                <w:b w:val="false"/>
                <w:i w:val="false"/>
                <w:color w:val="000000"/>
                <w:sz w:val="20"/>
              </w:rPr>
              <w:t>выпуска которых прошел один год или более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машины и механизмы для </w:t>
            </w:r>
            <w:r>
              <w:br/>
            </w:r>
            <w:r>
              <w:rPr>
                <w:rFonts w:ascii="Times New Roman"/>
                <w:b w:val="false"/>
                <w:i w:val="false"/>
                <w:color w:val="000000"/>
                <w:sz w:val="20"/>
              </w:rPr>
              <w:t xml:space="preserve">разработки грунта, предназначенные </w:t>
            </w:r>
            <w:r>
              <w:br/>
            </w:r>
            <w:r>
              <w:rPr>
                <w:rFonts w:ascii="Times New Roman"/>
                <w:b w:val="false"/>
                <w:i w:val="false"/>
                <w:color w:val="000000"/>
                <w:sz w:val="20"/>
              </w:rPr>
              <w:t xml:space="preserve">для установки на 4-гусеничных машинах </w:t>
            </w:r>
            <w:r>
              <w:br/>
            </w:r>
            <w:r>
              <w:rPr>
                <w:rFonts w:ascii="Times New Roman"/>
                <w:b w:val="false"/>
                <w:i w:val="false"/>
                <w:color w:val="000000"/>
                <w:sz w:val="20"/>
              </w:rPr>
              <w:t xml:space="preserve">с двумя ведущими тележками для работы </w:t>
            </w:r>
            <w:r>
              <w:br/>
            </w:r>
            <w:r>
              <w:rPr>
                <w:rFonts w:ascii="Times New Roman"/>
                <w:b w:val="false"/>
                <w:i w:val="false"/>
                <w:color w:val="000000"/>
                <w:sz w:val="20"/>
              </w:rPr>
              <w:t>в заболоченных или снежных районах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полноповоротные платформы гидравлических </w:t>
            </w:r>
            <w:r>
              <w:br/>
            </w:r>
            <w:r>
              <w:rPr>
                <w:rFonts w:ascii="Times New Roman"/>
                <w:b w:val="false"/>
                <w:i w:val="false"/>
                <w:color w:val="000000"/>
                <w:sz w:val="20"/>
              </w:rPr>
              <w:t xml:space="preserve">экскаваторов, с момента выпуска которых </w:t>
            </w:r>
            <w:r>
              <w:br/>
            </w:r>
            <w:r>
              <w:rPr>
                <w:rFonts w:ascii="Times New Roman"/>
                <w:b w:val="false"/>
                <w:i w:val="false"/>
                <w:color w:val="000000"/>
                <w:sz w:val="20"/>
              </w:rPr>
              <w:t xml:space="preserve">прошел один год или более, предназначенные </w:t>
            </w:r>
            <w:r>
              <w:br/>
            </w:r>
            <w:r>
              <w:rPr>
                <w:rFonts w:ascii="Times New Roman"/>
                <w:b w:val="false"/>
                <w:i w:val="false"/>
                <w:color w:val="000000"/>
                <w:sz w:val="20"/>
              </w:rPr>
              <w:t>для установки на подвижные шасси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w:t>
            </w:r>
            <w:r>
              <w:br/>
            </w:r>
            <w:r>
              <w:rPr>
                <w:rFonts w:ascii="Times New Roman"/>
                <w:b w:val="false"/>
                <w:i w:val="false"/>
                <w:color w:val="000000"/>
                <w:sz w:val="20"/>
              </w:rPr>
              <w:t xml:space="preserve"> страны ввоза, не превышающей 2,2 евро за 1 кг брутто-массы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w:t>
            </w:r>
            <w:r>
              <w:br/>
            </w:r>
            <w:r>
              <w:rPr>
                <w:rFonts w:ascii="Times New Roman"/>
                <w:b w:val="false"/>
                <w:i w:val="false"/>
                <w:color w:val="000000"/>
                <w:sz w:val="20"/>
              </w:rPr>
              <w:t xml:space="preserve"> напряжение не менее 110 кВ, </w:t>
            </w:r>
            <w:r>
              <w:br/>
            </w:r>
            <w:r>
              <w:rPr>
                <w:rFonts w:ascii="Times New Roman"/>
                <w:b w:val="false"/>
                <w:i w:val="false"/>
                <w:color w:val="000000"/>
                <w:sz w:val="20"/>
              </w:rPr>
              <w:t xml:space="preserve">но не более 550 кВ в корпусе </w:t>
            </w:r>
            <w:r>
              <w:br/>
            </w:r>
            <w:r>
              <w:rPr>
                <w:rFonts w:ascii="Times New Roman"/>
                <w:b w:val="false"/>
                <w:i w:val="false"/>
                <w:color w:val="000000"/>
                <w:sz w:val="20"/>
              </w:rPr>
              <w:t xml:space="preserve">из алюминиевого сплава, </w:t>
            </w:r>
            <w:r>
              <w:br/>
            </w:r>
            <w:r>
              <w:rPr>
                <w:rFonts w:ascii="Times New Roman"/>
                <w:b w:val="false"/>
                <w:i w:val="false"/>
                <w:color w:val="000000"/>
                <w:sz w:val="20"/>
              </w:rPr>
              <w:t xml:space="preserve">содержащем не менее двух </w:t>
            </w:r>
            <w:r>
              <w:br/>
            </w:r>
            <w:r>
              <w:rPr>
                <w:rFonts w:ascii="Times New Roman"/>
                <w:b w:val="false"/>
                <w:i w:val="false"/>
                <w:color w:val="000000"/>
                <w:sz w:val="20"/>
              </w:rPr>
              <w:t xml:space="preserve">монтажных фланцев с крепежными </w:t>
            </w:r>
            <w:r>
              <w:br/>
            </w:r>
            <w:r>
              <w:rPr>
                <w:rFonts w:ascii="Times New Roman"/>
                <w:b w:val="false"/>
                <w:i w:val="false"/>
                <w:color w:val="000000"/>
                <w:sz w:val="20"/>
              </w:rPr>
              <w:t xml:space="preserve">отверстиями, предназначенных для </w:t>
            </w:r>
            <w:r>
              <w:br/>
            </w:r>
            <w:r>
              <w:rPr>
                <w:rFonts w:ascii="Times New Roman"/>
                <w:b w:val="false"/>
                <w:i w:val="false"/>
                <w:color w:val="000000"/>
                <w:sz w:val="20"/>
              </w:rPr>
              <w:t xml:space="preserve">подсоединения внешней аппаратуры, </w:t>
            </w:r>
            <w:r>
              <w:br/>
            </w:r>
            <w:r>
              <w:rPr>
                <w:rFonts w:ascii="Times New Roman"/>
                <w:b w:val="false"/>
                <w:i w:val="false"/>
                <w:color w:val="000000"/>
                <w:sz w:val="20"/>
              </w:rPr>
              <w:t xml:space="preserve">где, по крайней мере, один из монтажных </w:t>
            </w:r>
            <w:r>
              <w:br/>
            </w:r>
            <w:r>
              <w:rPr>
                <w:rFonts w:ascii="Times New Roman"/>
                <w:b w:val="false"/>
                <w:i w:val="false"/>
                <w:color w:val="000000"/>
                <w:sz w:val="20"/>
              </w:rPr>
              <w:t xml:space="preserve">фланцев содержит крепежные отверстия, </w:t>
            </w:r>
            <w:r>
              <w:br/>
            </w:r>
            <w:r>
              <w:rPr>
                <w:rFonts w:ascii="Times New Roman"/>
                <w:b w:val="false"/>
                <w:i w:val="false"/>
                <w:color w:val="000000"/>
                <w:sz w:val="20"/>
              </w:rPr>
              <w:t xml:space="preserve">центры которых расположены на окружности </w:t>
            </w:r>
            <w:r>
              <w:br/>
            </w:r>
            <w:r>
              <w:rPr>
                <w:rFonts w:ascii="Times New Roman"/>
                <w:b w:val="false"/>
                <w:i w:val="false"/>
                <w:color w:val="000000"/>
                <w:sz w:val="20"/>
              </w:rPr>
              <w:t>диаметром не менее 330 мм, но не более 680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 заземлители</w:t>
            </w:r>
            <w:r>
              <w:br/>
            </w:r>
            <w:r>
              <w:rPr>
                <w:rFonts w:ascii="Times New Roman"/>
                <w:b w:val="false"/>
                <w:i w:val="false"/>
                <w:color w:val="000000"/>
                <w:sz w:val="20"/>
              </w:rPr>
              <w:t xml:space="preserve"> на напряжение не менее 110 кВ, но не более </w:t>
            </w:r>
            <w:r>
              <w:br/>
            </w:r>
            <w:r>
              <w:rPr>
                <w:rFonts w:ascii="Times New Roman"/>
                <w:b w:val="false"/>
                <w:i w:val="false"/>
                <w:color w:val="000000"/>
                <w:sz w:val="20"/>
              </w:rPr>
              <w:t xml:space="preserve">550 кВ в корпусе из алюминиевого сплава, </w:t>
            </w:r>
            <w:r>
              <w:br/>
            </w:r>
            <w:r>
              <w:rPr>
                <w:rFonts w:ascii="Times New Roman"/>
                <w:b w:val="false"/>
                <w:i w:val="false"/>
                <w:color w:val="000000"/>
                <w:sz w:val="20"/>
              </w:rPr>
              <w:t>содержащем не менее двух монтажных фланцев</w:t>
            </w:r>
            <w:r>
              <w:br/>
            </w:r>
            <w:r>
              <w:rPr>
                <w:rFonts w:ascii="Times New Roman"/>
                <w:b w:val="false"/>
                <w:i w:val="false"/>
                <w:color w:val="000000"/>
                <w:sz w:val="20"/>
              </w:rPr>
              <w:t xml:space="preserve"> с крепежными отверстиями, предназначенных</w:t>
            </w:r>
            <w:r>
              <w:br/>
            </w:r>
            <w:r>
              <w:rPr>
                <w:rFonts w:ascii="Times New Roman"/>
                <w:b w:val="false"/>
                <w:i w:val="false"/>
                <w:color w:val="000000"/>
                <w:sz w:val="20"/>
              </w:rPr>
              <w:t xml:space="preserve"> для подсоединения внешней аппаратуры, где, </w:t>
            </w:r>
            <w:r>
              <w:br/>
            </w:r>
            <w:r>
              <w:rPr>
                <w:rFonts w:ascii="Times New Roman"/>
                <w:b w:val="false"/>
                <w:i w:val="false"/>
                <w:color w:val="000000"/>
                <w:sz w:val="20"/>
              </w:rPr>
              <w:t xml:space="preserve">по крайней мере, два из монтажных фланцев </w:t>
            </w:r>
            <w:r>
              <w:br/>
            </w:r>
            <w:r>
              <w:rPr>
                <w:rFonts w:ascii="Times New Roman"/>
                <w:b w:val="false"/>
                <w:i w:val="false"/>
                <w:color w:val="000000"/>
                <w:sz w:val="20"/>
              </w:rPr>
              <w:t xml:space="preserve">содержат крепежные отверстия, центры </w:t>
            </w:r>
            <w:r>
              <w:br/>
            </w:r>
            <w:r>
              <w:rPr>
                <w:rFonts w:ascii="Times New Roman"/>
                <w:b w:val="false"/>
                <w:i w:val="false"/>
                <w:color w:val="000000"/>
                <w:sz w:val="20"/>
              </w:rPr>
              <w:t xml:space="preserve">которых расположены на окружности </w:t>
            </w:r>
            <w:r>
              <w:br/>
            </w:r>
            <w:r>
              <w:rPr>
                <w:rFonts w:ascii="Times New Roman"/>
                <w:b w:val="false"/>
                <w:i w:val="false"/>
                <w:color w:val="000000"/>
                <w:sz w:val="20"/>
              </w:rPr>
              <w:t>диаметром не менее 330 мм, но не более 680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элегазовые заземлители на напряжение </w:t>
            </w:r>
            <w:r>
              <w:br/>
            </w:r>
            <w:r>
              <w:rPr>
                <w:rFonts w:ascii="Times New Roman"/>
                <w:b w:val="false"/>
                <w:i w:val="false"/>
                <w:color w:val="000000"/>
                <w:sz w:val="20"/>
              </w:rPr>
              <w:t>не менее 110 кВ, но не более 550 кВ в корпусе</w:t>
            </w:r>
            <w:r>
              <w:br/>
            </w:r>
            <w:r>
              <w:rPr>
                <w:rFonts w:ascii="Times New Roman"/>
                <w:b w:val="false"/>
                <w:i w:val="false"/>
                <w:color w:val="000000"/>
                <w:sz w:val="20"/>
              </w:rPr>
              <w:t xml:space="preserve"> из алюминиевого сплава, содержащем, </w:t>
            </w:r>
            <w:r>
              <w:br/>
            </w:r>
            <w:r>
              <w:rPr>
                <w:rFonts w:ascii="Times New Roman"/>
                <w:b w:val="false"/>
                <w:i w:val="false"/>
                <w:color w:val="000000"/>
                <w:sz w:val="20"/>
              </w:rPr>
              <w:t>по крайней мере, два монтажных фланца,</w:t>
            </w:r>
            <w:r>
              <w:br/>
            </w:r>
            <w:r>
              <w:rPr>
                <w:rFonts w:ascii="Times New Roman"/>
                <w:b w:val="false"/>
                <w:i w:val="false"/>
                <w:color w:val="000000"/>
                <w:sz w:val="20"/>
              </w:rPr>
              <w:t xml:space="preserve"> предназначенных для подсоединения внешней</w:t>
            </w:r>
            <w:r>
              <w:br/>
            </w:r>
            <w:r>
              <w:rPr>
                <w:rFonts w:ascii="Times New Roman"/>
                <w:b w:val="false"/>
                <w:i w:val="false"/>
                <w:color w:val="000000"/>
                <w:sz w:val="20"/>
              </w:rPr>
              <w:t xml:space="preserve"> аппаратуры с крепежными отверстиями, </w:t>
            </w:r>
            <w:r>
              <w:br/>
            </w:r>
            <w:r>
              <w:rPr>
                <w:rFonts w:ascii="Times New Roman"/>
                <w:b w:val="false"/>
                <w:i w:val="false"/>
                <w:color w:val="000000"/>
                <w:sz w:val="20"/>
              </w:rPr>
              <w:t xml:space="preserve">центры которых расположены на окружности </w:t>
            </w:r>
            <w:r>
              <w:br/>
            </w:r>
            <w:r>
              <w:rPr>
                <w:rFonts w:ascii="Times New Roman"/>
                <w:b w:val="false"/>
                <w:i w:val="false"/>
                <w:color w:val="000000"/>
                <w:sz w:val="20"/>
              </w:rPr>
              <w:t>диаметром не менее 330 мм, но не более 680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молниеотводы, ограничители напряжения </w:t>
            </w:r>
            <w:r>
              <w:br/>
            </w:r>
            <w:r>
              <w:rPr>
                <w:rFonts w:ascii="Times New Roman"/>
                <w:b w:val="false"/>
                <w:i w:val="false"/>
                <w:color w:val="000000"/>
                <w:sz w:val="20"/>
              </w:rPr>
              <w:t>и гасители скачков напряжения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проходные изоляторы с одним или </w:t>
            </w:r>
            <w:r>
              <w:br/>
            </w:r>
            <w:r>
              <w:rPr>
                <w:rFonts w:ascii="Times New Roman"/>
                <w:b w:val="false"/>
                <w:i w:val="false"/>
                <w:color w:val="000000"/>
                <w:sz w:val="20"/>
              </w:rPr>
              <w:t xml:space="preserve">несколькими электродами на напряжение </w:t>
            </w:r>
            <w:r>
              <w:br/>
            </w:r>
            <w:r>
              <w:rPr>
                <w:rFonts w:ascii="Times New Roman"/>
                <w:b w:val="false"/>
                <w:i w:val="false"/>
                <w:color w:val="000000"/>
                <w:sz w:val="20"/>
              </w:rPr>
              <w:t xml:space="preserve">не менее 110 кВ, но не более 550 кВ </w:t>
            </w:r>
            <w:r>
              <w:br/>
            </w:r>
            <w:r>
              <w:rPr>
                <w:rFonts w:ascii="Times New Roman"/>
                <w:b w:val="false"/>
                <w:i w:val="false"/>
                <w:color w:val="000000"/>
                <w:sz w:val="20"/>
              </w:rPr>
              <w:t xml:space="preserve">в корпусе из алюминиевого сплава, </w:t>
            </w:r>
            <w:r>
              <w:br/>
            </w:r>
            <w:r>
              <w:rPr>
                <w:rFonts w:ascii="Times New Roman"/>
                <w:b w:val="false"/>
                <w:i w:val="false"/>
                <w:color w:val="000000"/>
                <w:sz w:val="20"/>
              </w:rPr>
              <w:t xml:space="preserve">содержащем монтажное фланцевое кольцо </w:t>
            </w:r>
            <w:r>
              <w:br/>
            </w:r>
            <w:r>
              <w:rPr>
                <w:rFonts w:ascii="Times New Roman"/>
                <w:b w:val="false"/>
                <w:i w:val="false"/>
                <w:color w:val="000000"/>
                <w:sz w:val="20"/>
              </w:rPr>
              <w:t xml:space="preserve">для подсоединения внешней аппаратуры </w:t>
            </w:r>
            <w:r>
              <w:br/>
            </w:r>
            <w:r>
              <w:rPr>
                <w:rFonts w:ascii="Times New Roman"/>
                <w:b w:val="false"/>
                <w:i w:val="false"/>
                <w:color w:val="000000"/>
                <w:sz w:val="20"/>
              </w:rPr>
              <w:t xml:space="preserve">с крепежными отверстиями, центры которых </w:t>
            </w:r>
            <w:r>
              <w:br/>
            </w:r>
            <w:r>
              <w:rPr>
                <w:rFonts w:ascii="Times New Roman"/>
                <w:b w:val="false"/>
                <w:i w:val="false"/>
                <w:color w:val="000000"/>
                <w:sz w:val="20"/>
              </w:rPr>
              <w:t xml:space="preserve">расположены на окружности диаметром </w:t>
            </w:r>
            <w:r>
              <w:br/>
            </w:r>
            <w:r>
              <w:rPr>
                <w:rFonts w:ascii="Times New Roman"/>
                <w:b w:val="false"/>
                <w:i w:val="false"/>
                <w:color w:val="000000"/>
                <w:sz w:val="20"/>
              </w:rPr>
              <w:t>не менее 330 мм, но не более 680 мм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момента выпуска которых </w:t>
            </w:r>
            <w:r>
              <w:br/>
            </w:r>
            <w:r>
              <w:rPr>
                <w:rFonts w:ascii="Times New Roman"/>
                <w:b w:val="false"/>
                <w:i w:val="false"/>
                <w:color w:val="000000"/>
                <w:sz w:val="20"/>
              </w:rPr>
              <w:t>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момента выпуска которых </w:t>
            </w:r>
            <w:r>
              <w:br/>
            </w:r>
            <w:r>
              <w:rPr>
                <w:rFonts w:ascii="Times New Roman"/>
                <w:b w:val="false"/>
                <w:i w:val="false"/>
                <w:color w:val="000000"/>
                <w:sz w:val="20"/>
              </w:rPr>
              <w:t>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внутреннего сгорания больше максимальной</w:t>
            </w:r>
            <w:r>
              <w:br/>
            </w:r>
            <w:r>
              <w:rPr>
                <w:rFonts w:ascii="Times New Roman"/>
                <w:b w:val="false"/>
                <w:i w:val="false"/>
                <w:color w:val="000000"/>
                <w:sz w:val="20"/>
              </w:rPr>
              <w:t xml:space="preserve"> 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внутреннего </w:t>
            </w:r>
            <w:r>
              <w:br/>
            </w:r>
            <w:r>
              <w:rPr>
                <w:rFonts w:ascii="Times New Roman"/>
                <w:b w:val="false"/>
                <w:i w:val="false"/>
                <w:color w:val="000000"/>
                <w:sz w:val="20"/>
              </w:rPr>
              <w:t>сгорания больше максимальной 30-минутной мощности</w:t>
            </w:r>
            <w:r>
              <w:br/>
            </w:r>
            <w:r>
              <w:rPr>
                <w:rFonts w:ascii="Times New Roman"/>
                <w:b w:val="false"/>
                <w:i w:val="false"/>
                <w:color w:val="000000"/>
                <w:sz w:val="20"/>
              </w:rPr>
              <w:t xml:space="preserve">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выпуска </w:t>
            </w:r>
            <w:r>
              <w:br/>
            </w:r>
            <w:r>
              <w:rPr>
                <w:rFonts w:ascii="Times New Roman"/>
                <w:b w:val="false"/>
                <w:i w:val="false"/>
                <w:color w:val="000000"/>
                <w:sz w:val="20"/>
              </w:rPr>
              <w:t>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выпуска </w:t>
            </w:r>
            <w:r>
              <w:br/>
            </w:r>
            <w:r>
              <w:rPr>
                <w:rFonts w:ascii="Times New Roman"/>
                <w:b w:val="false"/>
                <w:i w:val="false"/>
                <w:color w:val="000000"/>
                <w:sz w:val="20"/>
              </w:rPr>
              <w:t>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выпуска </w:t>
            </w:r>
            <w:r>
              <w:br/>
            </w:r>
            <w:r>
              <w:rPr>
                <w:rFonts w:ascii="Times New Roman"/>
                <w:b w:val="false"/>
                <w:i w:val="false"/>
                <w:color w:val="000000"/>
                <w:sz w:val="20"/>
              </w:rPr>
              <w:t>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момента выпуска которых прошло </w:t>
            </w:r>
            <w:r>
              <w:br/>
            </w:r>
            <w:r>
              <w:rPr>
                <w:rFonts w:ascii="Times New Roman"/>
                <w:b w:val="false"/>
                <w:i w:val="false"/>
                <w:color w:val="000000"/>
                <w:sz w:val="20"/>
              </w:rPr>
              <w:t>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рабочим объемом цилиндров </w:t>
            </w:r>
            <w:r>
              <w:br/>
            </w:r>
            <w:r>
              <w:rPr>
                <w:rFonts w:ascii="Times New Roman"/>
                <w:b w:val="false"/>
                <w:i w:val="false"/>
                <w:color w:val="000000"/>
                <w:sz w:val="20"/>
              </w:rPr>
              <w:t>двигателя более 1500 см</w:t>
            </w:r>
            <w:r>
              <w:rPr>
                <w:rFonts w:ascii="Times New Roman"/>
                <w:b w:val="false"/>
                <w:i w:val="false"/>
                <w:color w:val="000000"/>
                <w:vertAlign w:val="superscript"/>
              </w:rPr>
              <w:t>3</w:t>
            </w:r>
            <w:r>
              <w:rPr>
                <w:rFonts w:ascii="Times New Roman"/>
                <w:b w:val="false"/>
                <w:i w:val="false"/>
                <w:color w:val="000000"/>
                <w:sz w:val="20"/>
              </w:rPr>
              <w:t>, но не более 1800 см</w:t>
            </w:r>
            <w:r>
              <w:rPr>
                <w:rFonts w:ascii="Times New Roman"/>
                <w:b w:val="false"/>
                <w:i w:val="false"/>
                <w:color w:val="000000"/>
                <w:vertAlign w:val="superscript"/>
              </w:rPr>
              <w:t>3</w:t>
            </w:r>
            <w:r>
              <w:rPr>
                <w:rFonts w:ascii="Times New Roman"/>
                <w:b w:val="false"/>
                <w:i w:val="false"/>
                <w:color w:val="000000"/>
                <w:sz w:val="20"/>
              </w:rPr>
              <w:t xml:space="preserve">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рабочим объемом цилиндров двигателя </w:t>
            </w:r>
            <w:r>
              <w:br/>
            </w:r>
            <w:r>
              <w:rPr>
                <w:rFonts w:ascii="Times New Roman"/>
                <w:b w:val="false"/>
                <w:i w:val="false"/>
                <w:color w:val="000000"/>
                <w:sz w:val="20"/>
              </w:rPr>
              <w:t>более 1800 см</w:t>
            </w:r>
            <w:r>
              <w:rPr>
                <w:rFonts w:ascii="Times New Roman"/>
                <w:b w:val="false"/>
                <w:i w:val="false"/>
                <w:color w:val="000000"/>
                <w:vertAlign w:val="superscript"/>
              </w:rPr>
              <w:t>3</w:t>
            </w:r>
            <w:r>
              <w:rPr>
                <w:rFonts w:ascii="Times New Roman"/>
                <w:b w:val="false"/>
                <w:i w:val="false"/>
                <w:color w:val="000000"/>
                <w:sz w:val="20"/>
              </w:rPr>
              <w:t>, но не более 2300 см</w:t>
            </w:r>
            <w:r>
              <w:rPr>
                <w:rFonts w:ascii="Times New Roman"/>
                <w:b w:val="false"/>
                <w:i w:val="false"/>
                <w:color w:val="000000"/>
                <w:vertAlign w:val="superscript"/>
              </w:rPr>
              <w:t>3</w:t>
            </w:r>
            <w:r>
              <w:rPr>
                <w:rFonts w:ascii="Times New Roman"/>
                <w:b w:val="false"/>
                <w:i w:val="false"/>
                <w:color w:val="000000"/>
                <w:sz w:val="20"/>
              </w:rPr>
              <w:t xml:space="preserve">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рабочим объемом цилиндров двигателя </w:t>
            </w:r>
            <w:r>
              <w:br/>
            </w:r>
            <w:r>
              <w:rPr>
                <w:rFonts w:ascii="Times New Roman"/>
                <w:b w:val="false"/>
                <w:i w:val="false"/>
                <w:color w:val="000000"/>
                <w:sz w:val="20"/>
              </w:rPr>
              <w:t>более 2300 см</w:t>
            </w:r>
            <w:r>
              <w:rPr>
                <w:rFonts w:ascii="Times New Roman"/>
                <w:b w:val="false"/>
                <w:i w:val="false"/>
                <w:color w:val="000000"/>
                <w:vertAlign w:val="superscript"/>
              </w:rPr>
              <w:t>3</w:t>
            </w:r>
            <w:r>
              <w:rPr>
                <w:rFonts w:ascii="Times New Roman"/>
                <w:b w:val="false"/>
                <w:i w:val="false"/>
                <w:color w:val="000000"/>
                <w:sz w:val="20"/>
              </w:rPr>
              <w:t>, но не более 2800 см</w:t>
            </w:r>
            <w:r>
              <w:rPr>
                <w:rFonts w:ascii="Times New Roman"/>
                <w:b w:val="false"/>
                <w:i w:val="false"/>
                <w:color w:val="000000"/>
                <w:vertAlign w:val="superscript"/>
              </w:rPr>
              <w:t>3</w:t>
            </w:r>
            <w:r>
              <w:rPr>
                <w:rFonts w:ascii="Times New Roman"/>
                <w:b w:val="false"/>
                <w:i w:val="false"/>
                <w:color w:val="000000"/>
                <w:sz w:val="20"/>
              </w:rPr>
              <w:t xml:space="preserve">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автомобили повышенной </w:t>
            </w:r>
            <w:r>
              <w:br/>
            </w:r>
            <w:r>
              <w:rPr>
                <w:rFonts w:ascii="Times New Roman"/>
                <w:b w:val="false"/>
                <w:i w:val="false"/>
                <w:color w:val="000000"/>
                <w:sz w:val="20"/>
              </w:rPr>
              <w:t>проходимости, поименованные в</w:t>
            </w:r>
            <w:r>
              <w:br/>
            </w:r>
            <w:r>
              <w:rPr>
                <w:rFonts w:ascii="Times New Roman"/>
                <w:b w:val="false"/>
                <w:i w:val="false"/>
                <w:color w:val="000000"/>
                <w:sz w:val="20"/>
              </w:rPr>
              <w:t xml:space="preserve"> дополнительном примечании Евразийского</w:t>
            </w:r>
            <w:r>
              <w:br/>
            </w:r>
            <w:r>
              <w:rPr>
                <w:rFonts w:ascii="Times New Roman"/>
                <w:b w:val="false"/>
                <w:i w:val="false"/>
                <w:color w:val="000000"/>
                <w:sz w:val="20"/>
              </w:rPr>
              <w:t xml:space="preserve"> экономического союза 6 к данной группе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автомобили, с момента выпуска </w:t>
            </w:r>
            <w:r>
              <w:br/>
            </w:r>
            <w:r>
              <w:rPr>
                <w:rFonts w:ascii="Times New Roman"/>
                <w:b w:val="false"/>
                <w:i w:val="false"/>
                <w:color w:val="000000"/>
                <w:sz w:val="20"/>
              </w:rPr>
              <w:t>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автомобили, с момента выпуска </w:t>
            </w:r>
            <w:r>
              <w:br/>
            </w:r>
            <w:r>
              <w:rPr>
                <w:rFonts w:ascii="Times New Roman"/>
                <w:b w:val="false"/>
                <w:i w:val="false"/>
                <w:color w:val="000000"/>
                <w:sz w:val="20"/>
              </w:rPr>
              <w:t>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автомобили, с момента </w:t>
            </w:r>
            <w:r>
              <w:br/>
            </w:r>
            <w:r>
              <w:rPr>
                <w:rFonts w:ascii="Times New Roman"/>
                <w:b w:val="false"/>
                <w:i w:val="false"/>
                <w:color w:val="000000"/>
                <w:sz w:val="20"/>
              </w:rPr>
              <w:t>выпуска 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автомобили, с момента выпуска </w:t>
            </w:r>
            <w:r>
              <w:br/>
            </w:r>
            <w:r>
              <w:rPr>
                <w:rFonts w:ascii="Times New Roman"/>
                <w:b w:val="false"/>
                <w:i w:val="false"/>
                <w:color w:val="000000"/>
                <w:sz w:val="20"/>
              </w:rPr>
              <w:t>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автомобили, с момента </w:t>
            </w:r>
            <w:r>
              <w:br/>
            </w:r>
            <w:r>
              <w:rPr>
                <w:rFonts w:ascii="Times New Roman"/>
                <w:b w:val="false"/>
                <w:i w:val="false"/>
                <w:color w:val="000000"/>
                <w:sz w:val="20"/>
              </w:rPr>
              <w:t>выпуска 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w:t>
            </w:r>
            <w:r>
              <w:br/>
            </w:r>
            <w:r>
              <w:rPr>
                <w:rFonts w:ascii="Times New Roman"/>
                <w:b w:val="false"/>
                <w:i w:val="false"/>
                <w:color w:val="000000"/>
                <w:sz w:val="20"/>
              </w:rPr>
              <w:t xml:space="preserve"> 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повышенной </w:t>
            </w:r>
            <w:r>
              <w:br/>
            </w:r>
            <w:r>
              <w:rPr>
                <w:rFonts w:ascii="Times New Roman"/>
                <w:b w:val="false"/>
                <w:i w:val="false"/>
                <w:color w:val="000000"/>
                <w:sz w:val="20"/>
              </w:rPr>
              <w:t>проходимости с рабочим объемом цилиндров</w:t>
            </w:r>
            <w:r>
              <w:br/>
            </w:r>
            <w:r>
              <w:rPr>
                <w:rFonts w:ascii="Times New Roman"/>
                <w:b w:val="false"/>
                <w:i w:val="false"/>
                <w:color w:val="000000"/>
                <w:sz w:val="20"/>
              </w:rPr>
              <w:t xml:space="preserve"> двигателя более 4200 см</w:t>
            </w:r>
            <w:r>
              <w:rPr>
                <w:rFonts w:ascii="Times New Roman"/>
                <w:b w:val="false"/>
                <w:i w:val="false"/>
                <w:color w:val="000000"/>
                <w:vertAlign w:val="superscript"/>
              </w:rPr>
              <w:t>3</w:t>
            </w:r>
            <w:r>
              <w:rPr>
                <w:rFonts w:ascii="Times New Roman"/>
                <w:b w:val="false"/>
                <w:i w:val="false"/>
                <w:color w:val="000000"/>
                <w:sz w:val="20"/>
              </w:rPr>
              <w:t xml:space="preserve">, поименованные </w:t>
            </w:r>
            <w:r>
              <w:br/>
            </w:r>
            <w:r>
              <w:rPr>
                <w:rFonts w:ascii="Times New Roman"/>
                <w:b w:val="false"/>
                <w:i w:val="false"/>
                <w:color w:val="000000"/>
                <w:sz w:val="20"/>
              </w:rPr>
              <w:t xml:space="preserve">в дополнительном примечании </w:t>
            </w:r>
            <w:r>
              <w:br/>
            </w:r>
            <w:r>
              <w:rPr>
                <w:rFonts w:ascii="Times New Roman"/>
                <w:b w:val="false"/>
                <w:i w:val="false"/>
                <w:color w:val="000000"/>
                <w:sz w:val="20"/>
              </w:rPr>
              <w:t>Евразийского экономического союза 6 к данной группе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повышенной проходимости </w:t>
            </w:r>
            <w:r>
              <w:br/>
            </w:r>
            <w:r>
              <w:rPr>
                <w:rFonts w:ascii="Times New Roman"/>
                <w:b w:val="false"/>
                <w:i w:val="false"/>
                <w:color w:val="000000"/>
                <w:sz w:val="20"/>
              </w:rPr>
              <w:t xml:space="preserve">с рабочим объемом цилиндров двигателя </w:t>
            </w:r>
            <w:r>
              <w:br/>
            </w:r>
            <w:r>
              <w:rPr>
                <w:rFonts w:ascii="Times New Roman"/>
                <w:b w:val="false"/>
                <w:i w:val="false"/>
                <w:color w:val="000000"/>
                <w:sz w:val="20"/>
              </w:rPr>
              <w:t>более 3000 см</w:t>
            </w:r>
            <w:r>
              <w:rPr>
                <w:rFonts w:ascii="Times New Roman"/>
                <w:b w:val="false"/>
                <w:i w:val="false"/>
                <w:color w:val="000000"/>
                <w:vertAlign w:val="superscript"/>
              </w:rPr>
              <w:t>3</w:t>
            </w:r>
            <w:r>
              <w:rPr>
                <w:rFonts w:ascii="Times New Roman"/>
                <w:b w:val="false"/>
                <w:i w:val="false"/>
                <w:color w:val="000000"/>
                <w:sz w:val="20"/>
              </w:rPr>
              <w:t>, но менее 3500 см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xml:space="preserve">поименованные в дополнительном примечании </w:t>
            </w:r>
            <w:r>
              <w:br/>
            </w:r>
            <w:r>
              <w:rPr>
                <w:rFonts w:ascii="Times New Roman"/>
                <w:b w:val="false"/>
                <w:i w:val="false"/>
                <w:color w:val="000000"/>
                <w:sz w:val="20"/>
              </w:rPr>
              <w:t>Евразийского экономического союза 6 к данной группе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2"/>
          <w:p>
            <w:pPr>
              <w:spacing w:after="20"/>
              <w:ind w:left="20"/>
              <w:jc w:val="both"/>
            </w:pPr>
            <w:r>
              <w:rPr>
                <w:rFonts w:ascii="Times New Roman"/>
                <w:b w:val="false"/>
                <w:i w:val="false"/>
                <w:color w:val="000000"/>
                <w:sz w:val="20"/>
              </w:rPr>
              <w:t>
10</w:t>
            </w:r>
          </w:p>
          <w:bookmarkEnd w:id="172"/>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выпуска 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выпуска 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выпуска 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 xml:space="preserve">выпуска которых прошло </w:t>
            </w:r>
            <w:r>
              <w:br/>
            </w:r>
            <w:r>
              <w:rPr>
                <w:rFonts w:ascii="Times New Roman"/>
                <w:b w:val="false"/>
                <w:i w:val="false"/>
                <w:color w:val="000000"/>
                <w:sz w:val="20"/>
              </w:rPr>
              <w:t>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выпуска 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 xml:space="preserve">выпуска которых прошло более </w:t>
            </w:r>
            <w:r>
              <w:br/>
            </w:r>
            <w:r>
              <w:rPr>
                <w:rFonts w:ascii="Times New Roman"/>
                <w:b w:val="false"/>
                <w:i w:val="false"/>
                <w:color w:val="000000"/>
                <w:sz w:val="20"/>
              </w:rPr>
              <w:t>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w:t>
            </w:r>
            <w:r>
              <w:br/>
            </w:r>
            <w:r>
              <w:rPr>
                <w:rFonts w:ascii="Times New Roman"/>
                <w:b w:val="false"/>
                <w:i w:val="false"/>
                <w:color w:val="000000"/>
                <w:sz w:val="20"/>
              </w:rPr>
              <w:t>выпуска 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автомобили, с момента выпуска </w:t>
            </w:r>
            <w:r>
              <w:br/>
            </w:r>
            <w:r>
              <w:rPr>
                <w:rFonts w:ascii="Times New Roman"/>
                <w:b w:val="false"/>
                <w:i w:val="false"/>
                <w:color w:val="000000"/>
                <w:sz w:val="20"/>
              </w:rPr>
              <w:t>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w:t>
            </w:r>
            <w:r>
              <w:br/>
            </w:r>
            <w:r>
              <w:rPr>
                <w:rFonts w:ascii="Times New Roman"/>
                <w:b w:val="false"/>
                <w:i w:val="false"/>
                <w:color w:val="000000"/>
                <w:sz w:val="20"/>
              </w:rPr>
              <w:t>внутреннего сгорания больше максимальной</w:t>
            </w:r>
            <w:r>
              <w:br/>
            </w:r>
            <w:r>
              <w:rPr>
                <w:rFonts w:ascii="Times New Roman"/>
                <w:b w:val="false"/>
                <w:i w:val="false"/>
                <w:color w:val="000000"/>
                <w:sz w:val="20"/>
              </w:rPr>
              <w:t xml:space="preserve"> 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1703 40 592 1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703 40 592 9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703 40 599 1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703 40 599 2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p>
          <w:p>
            <w:pPr>
              <w:spacing w:after="20"/>
              <w:ind w:left="20"/>
              <w:jc w:val="both"/>
            </w:pP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p>
          <w:p>
            <w:pPr>
              <w:spacing w:after="20"/>
              <w:ind w:left="20"/>
              <w:jc w:val="both"/>
            </w:pPr>
            <w:r>
              <w:rPr>
                <w:rFonts w:ascii="Times New Roman"/>
                <w:b w:val="false"/>
                <w:i w:val="false"/>
                <w:color w:val="000000"/>
                <w:sz w:val="20"/>
              </w:rPr>
              <w:t>
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p>
          <w:p>
            <w:pPr>
              <w:spacing w:after="20"/>
              <w:ind w:left="20"/>
              <w:jc w:val="both"/>
            </w:pPr>
            <w:r>
              <w:rPr>
                <w:rFonts w:ascii="Times New Roman"/>
                <w:b w:val="false"/>
                <w:i w:val="false"/>
                <w:color w:val="000000"/>
                <w:sz w:val="20"/>
              </w:rPr>
              <w:t xml:space="preserve">
внутреннего сгорания больше максимальной </w:t>
            </w:r>
          </w:p>
          <w:p>
            <w:pPr>
              <w:spacing w:after="20"/>
              <w:ind w:left="20"/>
              <w:jc w:val="both"/>
            </w:pPr>
            <w:r>
              <w:rPr>
                <w:rFonts w:ascii="Times New Roman"/>
                <w:b w:val="false"/>
                <w:i w:val="false"/>
                <w:color w:val="000000"/>
                <w:sz w:val="20"/>
              </w:rPr>
              <w:t>
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p>
          <w:p>
            <w:pPr>
              <w:spacing w:after="20"/>
              <w:ind w:left="20"/>
              <w:jc w:val="both"/>
            </w:pP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внутреннего сгорания больше максимальной</w:t>
            </w:r>
            <w:r>
              <w:br/>
            </w:r>
            <w:r>
              <w:rPr>
                <w:rFonts w:ascii="Times New Roman"/>
                <w:b w:val="false"/>
                <w:i w:val="false"/>
                <w:color w:val="000000"/>
                <w:sz w:val="20"/>
              </w:rPr>
              <w:t xml:space="preserve"> 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внутреннего сгорания больше максимальной</w:t>
            </w:r>
            <w:r>
              <w:br/>
            </w:r>
            <w:r>
              <w:rPr>
                <w:rFonts w:ascii="Times New Roman"/>
                <w:b w:val="false"/>
                <w:i w:val="false"/>
                <w:color w:val="000000"/>
                <w:sz w:val="20"/>
              </w:rPr>
              <w:t xml:space="preserve"> 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w:t>
            </w:r>
            <w:r>
              <w:br/>
            </w:r>
            <w:r>
              <w:rPr>
                <w:rFonts w:ascii="Times New Roman"/>
                <w:b w:val="false"/>
                <w:i w:val="false"/>
                <w:color w:val="000000"/>
                <w:sz w:val="20"/>
              </w:rPr>
              <w:t xml:space="preserve"> 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у которых мощность двигателя </w:t>
            </w:r>
            <w:r>
              <w:br/>
            </w:r>
            <w:r>
              <w:rPr>
                <w:rFonts w:ascii="Times New Roman"/>
                <w:b w:val="false"/>
                <w:i w:val="false"/>
                <w:color w:val="000000"/>
                <w:sz w:val="20"/>
              </w:rPr>
              <w:t xml:space="preserve">внутреннего сгорания больше максимальной </w:t>
            </w:r>
            <w:r>
              <w:br/>
            </w:r>
            <w:r>
              <w:rPr>
                <w:rFonts w:ascii="Times New Roman"/>
                <w:b w:val="false"/>
                <w:i w:val="false"/>
                <w:color w:val="000000"/>
                <w:sz w:val="20"/>
              </w:rPr>
              <w:t>30-минутной мощности электрического двигателя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шарнирно-сочлененной рамой и </w:t>
            </w:r>
            <w:r>
              <w:br/>
            </w:r>
            <w:r>
              <w:rPr>
                <w:rFonts w:ascii="Times New Roman"/>
                <w:b w:val="false"/>
                <w:i w:val="false"/>
                <w:color w:val="000000"/>
                <w:sz w:val="20"/>
              </w:rPr>
              <w:t>полной массой транспортного средства</w:t>
            </w:r>
            <w:r>
              <w:br/>
            </w:r>
            <w:r>
              <w:rPr>
                <w:rFonts w:ascii="Times New Roman"/>
                <w:b w:val="false"/>
                <w:i w:val="false"/>
                <w:color w:val="000000"/>
                <w:sz w:val="20"/>
              </w:rPr>
              <w:t xml:space="preserve"> более 45 т, но не более 50 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w:t>
            </w:r>
            <w:r>
              <w:br/>
            </w:r>
            <w:r>
              <w:rPr>
                <w:rFonts w:ascii="Times New Roman"/>
                <w:b w:val="false"/>
                <w:i w:val="false"/>
                <w:color w:val="000000"/>
                <w:sz w:val="20"/>
              </w:rPr>
              <w:t xml:space="preserve">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w:t>
            </w:r>
            <w:r>
              <w:br/>
            </w:r>
            <w:r>
              <w:rPr>
                <w:rFonts w:ascii="Times New Roman"/>
                <w:b w:val="false"/>
                <w:i w:val="false"/>
                <w:color w:val="000000"/>
                <w:sz w:val="20"/>
              </w:rPr>
              <w:t xml:space="preserve">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специально предназначенные </w:t>
            </w:r>
            <w:r>
              <w:br/>
            </w:r>
            <w:r>
              <w:rPr>
                <w:rFonts w:ascii="Times New Roman"/>
                <w:b w:val="false"/>
                <w:i w:val="false"/>
                <w:color w:val="000000"/>
                <w:sz w:val="20"/>
              </w:rPr>
              <w:t>для перевозки высокорадиоактивных материалов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w:t>
            </w:r>
            <w:r>
              <w:br/>
            </w:r>
            <w:r>
              <w:rPr>
                <w:rFonts w:ascii="Times New Roman"/>
                <w:b w:val="false"/>
                <w:i w:val="false"/>
                <w:color w:val="000000"/>
                <w:sz w:val="20"/>
              </w:rPr>
              <w:t>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w:t>
            </w:r>
            <w:r>
              <w:br/>
            </w:r>
            <w:r>
              <w:rPr>
                <w:rFonts w:ascii="Times New Roman"/>
                <w:b w:val="false"/>
                <w:i w:val="false"/>
                <w:color w:val="000000"/>
                <w:sz w:val="20"/>
              </w:rPr>
              <w:t xml:space="preserve"> которых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w:t>
            </w:r>
            <w:r>
              <w:br/>
            </w:r>
            <w:r>
              <w:rPr>
                <w:rFonts w:ascii="Times New Roman"/>
                <w:b w:val="false"/>
                <w:i w:val="false"/>
                <w:color w:val="000000"/>
                <w:sz w:val="20"/>
              </w:rPr>
              <w:t>которых 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w:t>
            </w:r>
            <w:r>
              <w:br/>
            </w:r>
            <w:r>
              <w:rPr>
                <w:rFonts w:ascii="Times New Roman"/>
                <w:b w:val="false"/>
                <w:i w:val="false"/>
                <w:color w:val="000000"/>
                <w:sz w:val="20"/>
              </w:rPr>
              <w:t xml:space="preserve">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момента выпуска которых </w:t>
            </w:r>
            <w:r>
              <w:br/>
            </w:r>
            <w:r>
              <w:rPr>
                <w:rFonts w:ascii="Times New Roman"/>
                <w:b w:val="false"/>
                <w:i w:val="false"/>
                <w:color w:val="000000"/>
                <w:sz w:val="20"/>
              </w:rPr>
              <w:t>прошло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w:t>
            </w:r>
            <w:r>
              <w:br/>
            </w:r>
            <w:r>
              <w:rPr>
                <w:rFonts w:ascii="Times New Roman"/>
                <w:b w:val="false"/>
                <w:i w:val="false"/>
                <w:color w:val="000000"/>
                <w:sz w:val="20"/>
              </w:rPr>
              <w:t xml:space="preserve"> прошло более 5 лет, но не более 7 лет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полной массой транспортного средства </w:t>
            </w:r>
            <w:r>
              <w:br/>
            </w:r>
            <w:r>
              <w:rPr>
                <w:rFonts w:ascii="Times New Roman"/>
                <w:b w:val="false"/>
                <w:i w:val="false"/>
                <w:color w:val="000000"/>
                <w:sz w:val="20"/>
              </w:rPr>
              <w:t xml:space="preserve">не более 5 т, приводимые в движение только </w:t>
            </w:r>
            <w:r>
              <w:br/>
            </w:r>
            <w:r>
              <w:rPr>
                <w:rFonts w:ascii="Times New Roman"/>
                <w:b w:val="false"/>
                <w:i w:val="false"/>
                <w:color w:val="000000"/>
                <w:sz w:val="20"/>
              </w:rPr>
              <w:t>электрическим двигателем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w:t>
            </w:r>
            <w:r>
              <w:br/>
            </w:r>
            <w:r>
              <w:rPr>
                <w:rFonts w:ascii="Times New Roman"/>
                <w:b w:val="false"/>
                <w:i w:val="false"/>
                <w:color w:val="000000"/>
                <w:sz w:val="20"/>
              </w:rPr>
              <w:t xml:space="preserve"> крови, кровезаменителей и инфузионных растворов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медицинского, хирургического </w:t>
            </w:r>
            <w:r>
              <w:br/>
            </w:r>
            <w:r>
              <w:rPr>
                <w:rFonts w:ascii="Times New Roman"/>
                <w:b w:val="false"/>
                <w:i w:val="false"/>
                <w:color w:val="000000"/>
                <w:sz w:val="20"/>
              </w:rPr>
              <w:t>или ветеринарного использования, прочая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только с механической индикацией </w:t>
            </w:r>
            <w:r>
              <w:br/>
            </w:r>
            <w:r>
              <w:rPr>
                <w:rFonts w:ascii="Times New Roman"/>
                <w:b w:val="false"/>
                <w:i w:val="false"/>
                <w:color w:val="000000"/>
                <w:sz w:val="20"/>
              </w:rPr>
              <w:t xml:space="preserve">или устройством, позволяющим </w:t>
            </w:r>
            <w:r>
              <w:br/>
            </w:r>
            <w:r>
              <w:rPr>
                <w:rFonts w:ascii="Times New Roman"/>
                <w:b w:val="false"/>
                <w:i w:val="false"/>
                <w:color w:val="000000"/>
                <w:sz w:val="20"/>
              </w:rPr>
              <w:t>устанавливать механический индикатор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9108 20 000 0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автоматическим подзаводом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9108 90 000 0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9110 11 900 0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9110 19 000 0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механизмы часовые, </w:t>
            </w:r>
            <w:r>
              <w:br/>
            </w:r>
            <w:r>
              <w:rPr>
                <w:rFonts w:ascii="Times New Roman"/>
                <w:b w:val="false"/>
                <w:i w:val="false"/>
                <w:color w:val="000000"/>
                <w:sz w:val="20"/>
              </w:rPr>
              <w:t>предварительно грубо собранные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w:t>
            </w:r>
            <w:r>
              <w:br/>
            </w:r>
            <w:r>
              <w:rPr>
                <w:rFonts w:ascii="Times New Roman"/>
                <w:b w:val="false"/>
                <w:i w:val="false"/>
                <w:color w:val="000000"/>
                <w:sz w:val="20"/>
              </w:rPr>
              <w:t xml:space="preserve"> или металла, плакированного </w:t>
            </w:r>
            <w:r>
              <w:br/>
            </w:r>
            <w:r>
              <w:rPr>
                <w:rFonts w:ascii="Times New Roman"/>
                <w:b w:val="false"/>
                <w:i w:val="false"/>
                <w:color w:val="000000"/>
                <w:sz w:val="20"/>
              </w:rPr>
              <w:t>драгоценным металлом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натуральной или композиционной кожи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пружины, включая волосковые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9620 00 000 5</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алюминия, кроме литых</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33" w:id="173"/>
    <w:p>
      <w:pPr>
        <w:spacing w:after="0"/>
        <w:ind w:left="0"/>
        <w:jc w:val="both"/>
      </w:pPr>
      <w:r>
        <w:rPr>
          <w:rFonts w:ascii="Times New Roman"/>
          <w:b w:val="false"/>
          <w:i w:val="false"/>
          <w:color w:val="000000"/>
          <w:sz w:val="28"/>
        </w:rPr>
        <w:t xml:space="preserve">
      * Ставки ввозных таможенных пошлин применяются с 1 января, в 2015 году -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присоединении Республики Армения к Договору о Евразийском экономическом союзе от 29 мая 2014 года, подписанного 10 октября 2014 года.".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 в редакции Закона РК от 28.05.2021 </w:t>
      </w:r>
      <w:r>
        <w:rPr>
          <w:rFonts w:ascii="Times New Roman"/>
          <w:b w:val="false"/>
          <w:i w:val="false"/>
          <w:color w:val="000000"/>
          <w:sz w:val="28"/>
        </w:rPr>
        <w:t>№ 45-VII</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Договору о присоединении</w:t>
            </w:r>
            <w:r>
              <w:br/>
            </w:r>
            <w:r>
              <w:rPr>
                <w:rFonts w:ascii="Times New Roman"/>
                <w:b w:val="false"/>
                <w:i w:val="false"/>
                <w:color w:val="000000"/>
                <w:sz w:val="20"/>
              </w:rPr>
              <w:t>Республики Армения к Договору</w:t>
            </w:r>
            <w:r>
              <w:br/>
            </w:r>
            <w:r>
              <w:rPr>
                <w:rFonts w:ascii="Times New Roman"/>
                <w:b w:val="false"/>
                <w:i w:val="false"/>
                <w:color w:val="000000"/>
                <w:sz w:val="20"/>
              </w:rPr>
              <w:t>о Евразийском экономическом союзе</w:t>
            </w:r>
            <w:r>
              <w:br/>
            </w:r>
            <w:r>
              <w:rPr>
                <w:rFonts w:ascii="Times New Roman"/>
                <w:b w:val="false"/>
                <w:i w:val="false"/>
                <w:color w:val="000000"/>
                <w:sz w:val="20"/>
              </w:rPr>
              <w:t>от 29 мая 2014 года</w:t>
            </w:r>
          </w:p>
        </w:tc>
      </w:tr>
    </w:tbl>
    <w:bookmarkStart w:name="z195" w:id="174"/>
    <w:p>
      <w:pPr>
        <w:spacing w:after="0"/>
        <w:ind w:left="0"/>
        <w:jc w:val="left"/>
      </w:pPr>
      <w:r>
        <w:rPr>
          <w:rFonts w:ascii="Times New Roman"/>
          <w:b/>
          <w:i w:val="false"/>
          <w:color w:val="000000"/>
        </w:rPr>
        <w:t xml:space="preserve"> ПРОТОКОЛ</w:t>
      </w:r>
      <w:r>
        <w:br/>
      </w:r>
      <w:r>
        <w:rPr>
          <w:rFonts w:ascii="Times New Roman"/>
          <w:b/>
          <w:i w:val="false"/>
          <w:color w:val="000000"/>
        </w:rPr>
        <w:t>об особенностях перемещения товаров и транспортных средств</w:t>
      </w:r>
      <w:r>
        <w:br/>
      </w:r>
      <w:r>
        <w:rPr>
          <w:rFonts w:ascii="Times New Roman"/>
          <w:b/>
          <w:i w:val="false"/>
          <w:color w:val="000000"/>
        </w:rPr>
        <w:t>с таможенной территории Евразийского экономического союза,</w:t>
      </w:r>
      <w:r>
        <w:br/>
      </w:r>
      <w:r>
        <w:rPr>
          <w:rFonts w:ascii="Times New Roman"/>
          <w:b/>
          <w:i w:val="false"/>
          <w:color w:val="000000"/>
        </w:rPr>
        <w:t>включая территорию Республики Армения, на таможенную территорию</w:t>
      </w:r>
      <w:r>
        <w:br/>
      </w:r>
      <w:r>
        <w:rPr>
          <w:rFonts w:ascii="Times New Roman"/>
          <w:b/>
          <w:i w:val="false"/>
          <w:color w:val="000000"/>
        </w:rPr>
        <w:t>Евразийского экономического союза, включая территорию</w:t>
      </w:r>
      <w:r>
        <w:br/>
      </w:r>
      <w:r>
        <w:rPr>
          <w:rFonts w:ascii="Times New Roman"/>
          <w:b/>
          <w:i w:val="false"/>
          <w:color w:val="000000"/>
        </w:rPr>
        <w:t>Республики Армения, через территории, не являющиеся таможенной</w:t>
      </w:r>
      <w:r>
        <w:br/>
      </w:r>
      <w:r>
        <w:rPr>
          <w:rFonts w:ascii="Times New Roman"/>
          <w:b/>
          <w:i w:val="false"/>
          <w:color w:val="000000"/>
        </w:rPr>
        <w:t>территорией Евразийского экономического союза</w:t>
      </w:r>
    </w:p>
    <w:bookmarkEnd w:id="174"/>
    <w:bookmarkStart w:name="z196" w:id="175"/>
    <w:p>
      <w:pPr>
        <w:spacing w:after="0"/>
        <w:ind w:left="0"/>
        <w:jc w:val="both"/>
      </w:pPr>
      <w:r>
        <w:rPr>
          <w:rFonts w:ascii="Times New Roman"/>
          <w:b w:val="false"/>
          <w:i w:val="false"/>
          <w:color w:val="000000"/>
          <w:sz w:val="28"/>
        </w:rPr>
        <w:t>
      1. Настоящий Протокол определяет особенности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(далее – таможенная территория Союза), через территории, не являющиеся таможенной территорией Евразийского экономического союза (далее – территории иностранных государств).</w:t>
      </w:r>
    </w:p>
    <w:bookmarkEnd w:id="175"/>
    <w:bookmarkStart w:name="z197" w:id="176"/>
    <w:p>
      <w:pPr>
        <w:spacing w:after="0"/>
        <w:ind w:left="0"/>
        <w:jc w:val="both"/>
      </w:pPr>
      <w:r>
        <w:rPr>
          <w:rFonts w:ascii="Times New Roman"/>
          <w:b w:val="false"/>
          <w:i w:val="false"/>
          <w:color w:val="000000"/>
          <w:sz w:val="28"/>
        </w:rPr>
        <w:t>
      2. Настоящий Протокол не применяется в отношении товаров, перемещаемых трубопроводным транспортом, по линиям электропередачи, водными или воздушными путями.</w:t>
      </w:r>
    </w:p>
    <w:bookmarkEnd w:id="176"/>
    <w:bookmarkStart w:name="z198" w:id="177"/>
    <w:p>
      <w:pPr>
        <w:spacing w:after="0"/>
        <w:ind w:left="0"/>
        <w:jc w:val="both"/>
      </w:pPr>
      <w:r>
        <w:rPr>
          <w:rFonts w:ascii="Times New Roman"/>
          <w:b w:val="false"/>
          <w:i w:val="false"/>
          <w:color w:val="000000"/>
          <w:sz w:val="28"/>
        </w:rPr>
        <w:t xml:space="preserve">
      3. Понятия, используемые в настоящем Протоколе, применяются в значениях, определенных Таможенным кодексом Таможенного союза, который является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Таможенный кодекс Таможенного союза). </w:t>
      </w:r>
    </w:p>
    <w:bookmarkEnd w:id="177"/>
    <w:bookmarkStart w:name="z199" w:id="178"/>
    <w:p>
      <w:pPr>
        <w:spacing w:after="0"/>
        <w:ind w:left="0"/>
        <w:jc w:val="both"/>
      </w:pPr>
      <w:r>
        <w:rPr>
          <w:rFonts w:ascii="Times New Roman"/>
          <w:b w:val="false"/>
          <w:i w:val="false"/>
          <w:color w:val="000000"/>
          <w:sz w:val="28"/>
        </w:rPr>
        <w:t>
      4. Перемещение товаров Евразийского экономического союза с таможенной территории Союза на таможенную территорию Союза через территории иностранных государств осуществляется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Союза, с учетом особенностей, установленных настоящим Протоколом.</w:t>
      </w:r>
    </w:p>
    <w:bookmarkEnd w:id="178"/>
    <w:bookmarkStart w:name="z200" w:id="179"/>
    <w:p>
      <w:pPr>
        <w:spacing w:after="0"/>
        <w:ind w:left="0"/>
        <w:jc w:val="both"/>
      </w:pPr>
      <w:r>
        <w:rPr>
          <w:rFonts w:ascii="Times New Roman"/>
          <w:b w:val="false"/>
          <w:i w:val="false"/>
          <w:color w:val="000000"/>
          <w:sz w:val="28"/>
        </w:rPr>
        <w:t>
      5. Товары Евразийского экономического союза при перемещении с таможенной территории Союза на таможенную территорию Союза через территории иностранных государств в соответствии с таможенной процедурой таможенного транзита сохраняют статус товаров Евразийского экономического союза.</w:t>
      </w:r>
    </w:p>
    <w:bookmarkEnd w:id="179"/>
    <w:bookmarkStart w:name="z201" w:id="180"/>
    <w:p>
      <w:pPr>
        <w:spacing w:after="0"/>
        <w:ind w:left="0"/>
        <w:jc w:val="both"/>
      </w:pPr>
      <w:r>
        <w:rPr>
          <w:rFonts w:ascii="Times New Roman"/>
          <w:b w:val="false"/>
          <w:i w:val="false"/>
          <w:color w:val="000000"/>
          <w:sz w:val="28"/>
        </w:rPr>
        <w:t>
      6. На транспортное средство, контейнер или иную тару, предназначенные для перевозки товаров Евразийского экономического союза, которые убывают с таможенной территории Союза для перевозки с таможенной территории Союза на таможенную территорию Союза через территории иностранных государств, таможенным органом, в регионе деятельности которого находится место перемещения товаров через таможенную границу Евразийского экономического союза, в котором осуществляется убытие товаров с таможенной территории Союза (далее – место убытия), или таможенным органом отправления налагается средство идентификации. Порядок наложения средств идентификации определяется таможенным органом государства–члена Евразийского экономического союза (далее – государство-член), в котором находится место убытия.</w:t>
      </w:r>
    </w:p>
    <w:bookmarkEnd w:id="180"/>
    <w:p>
      <w:pPr>
        <w:spacing w:after="0"/>
        <w:ind w:left="0"/>
        <w:jc w:val="both"/>
      </w:pPr>
      <w:r>
        <w:rPr>
          <w:rFonts w:ascii="Times New Roman"/>
          <w:b w:val="false"/>
          <w:i w:val="false"/>
          <w:color w:val="000000"/>
          <w:sz w:val="28"/>
        </w:rPr>
        <w:t>
      Обмен образцами средств идентификации осуществляется государствами-членами в течение 1 месяца с даты вступления в силу Договора о присоединении Республики Армения к Договору о Евразийском экономическом союзе от 29 мая 2014 года.</w:t>
      </w:r>
    </w:p>
    <w:bookmarkStart w:name="z202" w:id="181"/>
    <w:p>
      <w:pPr>
        <w:spacing w:after="0"/>
        <w:ind w:left="0"/>
        <w:jc w:val="both"/>
      </w:pPr>
      <w:r>
        <w:rPr>
          <w:rFonts w:ascii="Times New Roman"/>
          <w:b w:val="false"/>
          <w:i w:val="false"/>
          <w:color w:val="000000"/>
          <w:sz w:val="28"/>
        </w:rPr>
        <w:t xml:space="preserve">
      7. После завершения таможенной процедуры таможенного транзита в отношении товаров Евразийского экономического союза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Союза, таможенным органом назначения не производится совершение таможенных операций, связанных с помещением таких товаров на временное хранение или с их таможенным декларированием в соответствии с таможенной процедурой. </w:t>
      </w:r>
    </w:p>
    <w:bookmarkEnd w:id="181"/>
    <w:bookmarkStart w:name="z203" w:id="182"/>
    <w:p>
      <w:pPr>
        <w:spacing w:after="0"/>
        <w:ind w:left="0"/>
        <w:jc w:val="both"/>
      </w:pPr>
      <w:r>
        <w:rPr>
          <w:rFonts w:ascii="Times New Roman"/>
          <w:b w:val="false"/>
          <w:i w:val="false"/>
          <w:color w:val="000000"/>
          <w:sz w:val="28"/>
        </w:rPr>
        <w:t>
      8. Контроль за перемещением товаров Евразийского экономического союза с таможенной территории Союза на таможенную территорию Союза через территории иностранных государств осуществляется с применением технологии информационного взаимодействия таможенных органов государств-членов.</w:t>
      </w:r>
    </w:p>
    <w:bookmarkEnd w:id="182"/>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присоединении Республики Армения к договору о Евразийском экономическом союзе от 29 мая 2014 года, подписанного 10 октября 2014 года в г. Минске:</w:t>
      </w:r>
    </w:p>
    <w:p>
      <w:pPr>
        <w:spacing w:after="0"/>
        <w:ind w:left="0"/>
        <w:jc w:val="both"/>
      </w:pPr>
      <w:r>
        <w:rPr>
          <w:rFonts w:ascii="Times New Roman"/>
          <w:b w:val="false"/>
          <w:i w:val="false"/>
          <w:color w:val="000000"/>
          <w:sz w:val="28"/>
        </w:rPr>
        <w:t>
      за Республику Беларусь - Президентом Республики Беларусь А.Г. Лукашенко;</w:t>
      </w:r>
    </w:p>
    <w:p>
      <w:pPr>
        <w:spacing w:after="0"/>
        <w:ind w:left="0"/>
        <w:jc w:val="both"/>
      </w:pPr>
      <w:r>
        <w:rPr>
          <w:rFonts w:ascii="Times New Roman"/>
          <w:b w:val="false"/>
          <w:i w:val="false"/>
          <w:color w:val="000000"/>
          <w:sz w:val="28"/>
        </w:rPr>
        <w:t>
      за Республику Казахстан - Президентом Республики Казахстан Н.А. Назарбаевым;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В.В. Путиным.</w:t>
      </w:r>
    </w:p>
    <w:p>
      <w:pPr>
        <w:spacing w:after="0"/>
        <w:ind w:left="0"/>
        <w:jc w:val="both"/>
      </w:pPr>
      <w:r>
        <w:rPr>
          <w:rFonts w:ascii="Times New Roman"/>
          <w:b w:val="false"/>
          <w:i w:val="false"/>
          <w:color w:val="000000"/>
          <w:sz w:val="28"/>
        </w:rPr>
        <w:t>
      за Республику Армения - Президентом Республики Армения С.А. Саргсяном.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Правового департамента</w:t>
      </w:r>
    </w:p>
    <w:p>
      <w:pPr>
        <w:spacing w:after="0"/>
        <w:ind w:left="0"/>
        <w:jc w:val="both"/>
      </w:pPr>
      <w:r>
        <w:rPr>
          <w:rFonts w:ascii="Times New Roman"/>
          <w:b w:val="false"/>
          <w:i w:val="false"/>
          <w:color w:val="000000"/>
          <w:sz w:val="28"/>
        </w:rPr>
        <w:t>
            Евразийской экономической комиссии         В.И. Тараскин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