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f0d9" w14:textId="f80f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ратификации Конвенции об отмывании, выявлении, изъятии и конфискации доходов от преступной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2014 года № 218-V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мая 2011 года «О ратификации Конвенции об отмывании, выявлении, изъятии и конфискации доходов от преступной деятельности» (Ведомости Парламента Республики Казахстан, 2011 г., № 9, ст. 72)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Конвенции Республика Казахстан применяет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Конвенции только с учетом ее конституционных принципов и основных концепций ее правовой системы;».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