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ce2b" w14:textId="678c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организации действий дежурных по противовоздушной обороне сил государств-участников Содружества Независимых Государств при получении информации о захвате (угоне)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января 2014 года № 169-V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действий дежурных по противовоздушной обороне сил государств-участников Содружества Независимых Государств при получении информации о захвате (угоне) воздушного судна, совершенное в Душанбе 3 сентября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организации действий дежурных по противовоздушной</w:t>
      </w:r>
      <w:r>
        <w:br/>
      </w:r>
      <w:r>
        <w:rPr>
          <w:rFonts w:ascii="Times New Roman"/>
          <w:b/>
          <w:i w:val="false"/>
          <w:color w:val="000000"/>
        </w:rPr>
        <w:t>
обороне сил государств - 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при получении информации о захвате (угоне)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15 июля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4, ст.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военного сотрудничества в области охраны и использования воздушного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безопасного использования воздушного пространства, противодействия терроризму и обеспечения единого подхода к организации действий дежурных по противовоздушной обороне (далее - ПВО) сил государств - участников Содружества Независимых Государств при получении информации о захвате (угоне) воздушного судна (летательного аппарата),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организации действий дежурных по ПВО сил государств - участников Содружества Независимых Государств при получении информации о захвате (угоне) воздушного судна (летательного аппарата) и предотвращении террористических актов с использованием воздушного судна (летательного аппарата) в воздушном пространстве,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действий дежурных по противовоздушной обороне сил государств - участников Содружества Независимых Государств при получении информации об угрозе совершения террористического акта в воздушном пространстве и (или) захвате (угоне) воздушного судна (летательного аппарата), которое является неотъемлемой частью настоящего Соглашения.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 </w:t>
      </w:r>
      <w:r>
        <w:rPr>
          <w:rFonts w:ascii="Times New Roman"/>
          <w:b w:val="false"/>
          <w:i w:val="false"/>
          <w:color w:val="000000"/>
          <w:sz w:val="28"/>
        </w:rPr>
        <w:t>определяют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уполномоченные органы, ответственные за выполнение настоящего Соглашения, и информируют об этом депозитарий при сдаче соответствующего уведомления о выполнении внутригосударственных процедур, необходимых для вступления в силу настоящего Соглашения, или документа о присоединении.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деятельности по реализации настоящего Соглашения  возлагается на Совет министров обороны государств - участников  Содружества Независимых Государств.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ходе реализации настоящего Соглашения обеспечивает режим защиты информации, в отношении которой передающая Сторона обусловила необходимость соблюдения конфиденциальности. Передача такой информации осуществляется на основании соответствующих международных договоров, участницами которых являются Стороны, и национального законодательства Сторон.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  толковании настоящего Соглашения, решаются путем консультаций и  переговоров заинтересованных Сторон.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из других международных договоров, участницей которых она является.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  оформляются соответствующим протоколом.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 своем намерении депозитарию не позднее чем за 6 месяцев до даты выхода и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Душанбе 3 сентября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Азербайджанскую Республику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За Республику Беларусь                 За Туркменистан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                За Украину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Молдова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действий дежурных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противовоздушной обороне сил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- участников Содружества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 при получении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 захвате (угоне)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2011 года      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действий дежурных по противовоздушной обороне сил</w:t>
      </w:r>
      <w:r>
        <w:br/>
      </w:r>
      <w:r>
        <w:rPr>
          <w:rFonts w:ascii="Times New Roman"/>
          <w:b/>
          <w:i w:val="false"/>
          <w:color w:val="000000"/>
        </w:rPr>
        <w:t>
государств - 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при получении информации об угрозе совершения террористического</w:t>
      </w:r>
      <w:r>
        <w:br/>
      </w:r>
      <w:r>
        <w:rPr>
          <w:rFonts w:ascii="Times New Roman"/>
          <w:b/>
          <w:i w:val="false"/>
          <w:color w:val="000000"/>
        </w:rPr>
        <w:t>
акта в воздушном пространстве и (или) захвате (угоне)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 (летательного аппарата)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о порядке действий дежурных по противовоздушной обороне сил государств - участников Содружества Независимых Государств при получении информации об угрозе совершения террористического акта в воздушном пространстве и (или) захвате (угоне) воздушного судна (летательного аппарата) (далее - Положение) определяет порядок действий органов управления государств - участников Содружества Независимых Государств (далее - СНГ) при возникновении угрозы совершения террористического акта в воздушном пространстве и (или) захвате (угоне)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Положении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дежурные по ПВО силы государств - участников СНГ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дежурные по ПВО силы военно-воздушных сил (войск противовоздушной обороны, военно-воздушных сил и войск противовоздушной обороны, сил воздушной обороны)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орган военного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командные пункты (пункты управления) вооруженных сил государств - участников СНГ, выполняющие задачи боевого дежурства по ПВО;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орган обслуживания воздушного движения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орган ОВД) - орган обслуживания воздушного движения и (или) управления полетами пользователей воздушного пространства, осуществляющий обслуживание воздушного движения и (или) управление полетами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орган организации воздушного движения (управления воздушным движением)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орган ОрВД) - специально уполномоченный орган государства, предназначенный для планирования и координирования использования воздушного пространства, организации воздушного движения, обеспечения разрешительного порядка использования воздушного пространства, контроля за соблюдением национальных правил использования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оперативные органы поиска и спасания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органы, осуществляющие принятие решения о подъеме дежурных авиационных сил и средств поиска и спасания в целях проведения поисково-спасательных работ.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Выявление угрозы совершения террористического акта</w:t>
      </w:r>
      <w:r>
        <w:br/>
      </w:r>
      <w:r>
        <w:rPr>
          <w:rFonts w:ascii="Times New Roman"/>
          <w:b/>
          <w:i w:val="false"/>
          <w:color w:val="000000"/>
        </w:rPr>
        <w:t>
в воздушном пространстве и (или) захвата (угона) воздушного</w:t>
      </w:r>
      <w:r>
        <w:br/>
      </w:r>
      <w:r>
        <w:rPr>
          <w:rFonts w:ascii="Times New Roman"/>
          <w:b/>
          <w:i w:val="false"/>
          <w:color w:val="000000"/>
        </w:rPr>
        <w:t>
судна (летательного аппарата)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выявления угрозы совершения террористического акта в воздушном пространстве и (или) захвата (угона) воздушного судна (летательного аппарата) органами военного управления во взаимодействии с правоохранительными органами, органами безопасности и органами ОВД государств - участников СНГ осуществляются постоянный сбор данных об обстановке в воздушном пространстве и обмен информацией о выявленных угрозах.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Источниками получения указанных данных могут быть: силы и средства государств - участников СНГ, осуществляющие контроль (разведку) воздушного пространства; органы ОВД, ОрВД;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экипажи воздушных судов, в том числе экипажи воздушных судов вооруженных сил государств - участников СНГ, поднятых на перехват воздушных судов (летательных аппаратов) - нарушителей порядка использования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 органы, органы безопасности и специальные службы государств - участников СНГ, осуществляющие деятельность в сфере борьбы с терроризмом и обеспечения безопасности на объектах воздушного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государственные органы и негосударственные организации государств - участников СНГ, осуществляющие контроль за обстановкой в воздушном пространстве и на воздушных судах.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органов военного управления при получении информации о возникновении угрозы совершения террористического акта в воздушном пространстве и (или) захвате (угоне) воздушного судна (летательного аппарата) организуют: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уточнение полученной информации, проведение подчиненными силами и средствами необходимых мероприятий по проверке информации о захвате воздушного судна (летательного аппарата), вмешательстве посторонних лиц в действия экипажа и (или) управление воздушным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оперативных дежурных (дежурных) территориальных подразделений правоохранительных органов, органов безопасности, ОрВД, ОВД, в границах ответственности которых возникла угроза совершения террористического акта с использованием воздушного судна (летательного аппарата) и (или) произошел захват (угон) воздушного судна (летательного аппарата), и уточнение информации о наличии (получении, подтверждении) дополнительных данных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достоверности информации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угрозы использования воздушного судна (летательного аппарата) для совершения террористического акта в воздушном пространстве и (или) захвата (угона)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Угроза совершения террористического акта в воздушном пространстве и (или) захвата (угона) воздушного судна (летательного аппарата) определяется в зависимости от результатов оценки и проверки поступающей информации о следующих обстоятельствах: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воздушное судно (летательный аппарат) уклоняется от маршрута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экипаж воздушного судна (летательного аппарата) не реагирует на указания (команды) органов ОрВД, ОВД (управления полетами);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радиосвязь между экипажем воздушного судна (летательного аппарата) и органами ОрВД, ОВД (управления полетами) потеряна, а экипаж воздушного судна (летательного аппарата) отступил от порядка действий, предусмотренного в этом случае;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 воздушного судна (летательного аппарата) уведомил органы ОрВД, ОВД (управления полетами) об акте незаконного вмешательства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приближение воздушного судна (летательного аппарата) к запретной зоне (зоне ограничений полетов) без разрешения органа ОрВД или вхождение воздушного судна (летательного аппарата) в запретную зону (зону ограничений полетов) без специального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 воздушного судна (летательного аппарата) не выполняет радиокоманды наземных пунктов управления и (или) радиокоманды и визуальные сигналы, подаваемые поднятыми на его перехват воздушными судами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получена (подтверждена) оперативная информация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 или возможном захвате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воздушное судно (летательный аппарат) захвачено и управляется посторонними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получена прямая угроза совершения террористического акта в воздушном пространстве и (или) захвата (угона)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информации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аппарата), а также угрозе их совершения определяется должностными лицами органов военного управления в порядке, установленном национальным законодательством Сторон.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Организация обмена информацией при возникновении угрозы</w:t>
      </w:r>
      <w:r>
        <w:br/>
      </w:r>
      <w:r>
        <w:rPr>
          <w:rFonts w:ascii="Times New Roman"/>
          <w:b/>
          <w:i w:val="false"/>
          <w:color w:val="000000"/>
        </w:rPr>
        <w:t>
совершения террористического акта в воздушном пространстве и</w:t>
      </w:r>
      <w:r>
        <w:br/>
      </w:r>
      <w:r>
        <w:rPr>
          <w:rFonts w:ascii="Times New Roman"/>
          <w:b/>
          <w:i w:val="false"/>
          <w:color w:val="000000"/>
        </w:rPr>
        <w:t>
(или) захвате (угоне) воздушного судна</w:t>
      </w:r>
      <w:r>
        <w:br/>
      </w:r>
      <w:r>
        <w:rPr>
          <w:rFonts w:ascii="Times New Roman"/>
          <w:b/>
          <w:i w:val="false"/>
          <w:color w:val="000000"/>
        </w:rPr>
        <w:t>
(летательного аппарата)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Органы военного управления дежурных по ПВО сил вооруженных сил государств - участников СНГ организуют обмен информацией о воздушной обстановке в соответствии с международными договорами, планом взаимодействия войск (сил) объединенной системы ПВО государств - участников СНГ, инструкциями (положениями) о порядке взаимодействия дежурных по ПВО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угрозы совершения террористического акта с использованием воздушного судна (летательного аппарата) и (или) его захвате (угоне) организуется постоянный обмен информацией между: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 вооруженных сил сопредельных государств - участников СНГ, в границах ответственности (на стыке границ ответственности) которых возникла угроза совершения террористического акта в воздушном пространстве и (или) захвата (угона)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 и дежурными по территориальным органам безопасности (внутренних дел) государств - участников СНГ, в границах ответственности которых возникла угроза совершения террористического акта и (или) захвата (угона)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управления, старшими дежурных смен главных (национальных) центров ОрВД и старшими дежурных смен органов ОрВД, в границах ответственности которых возникла угроза совершения террористического акта и (или) захвата (угона)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осуществляется передача информации о воздушном судне (летательном аппарате) (номер рейса, тип, регистрационный (бортовой) номер, позывной командира экипажа, местоположение, фактический курс, скорость и высота полета), принимаемых мерах, а также другой необходимой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осуществляется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каких-либо из указанных сведений не является основанием для отказа в передаче информации.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Действия дежурных по ПВО сил государств - участников СНГ</w:t>
      </w:r>
      <w:r>
        <w:br/>
      </w:r>
      <w:r>
        <w:rPr>
          <w:rFonts w:ascii="Times New Roman"/>
          <w:b/>
          <w:i w:val="false"/>
          <w:color w:val="000000"/>
        </w:rPr>
        <w:t>
при возникновении угрозы совершения террористического акта</w:t>
      </w:r>
      <w:r>
        <w:br/>
      </w:r>
      <w:r>
        <w:rPr>
          <w:rFonts w:ascii="Times New Roman"/>
          <w:b/>
          <w:i w:val="false"/>
          <w:color w:val="000000"/>
        </w:rPr>
        <w:t>
в воздушном пространстве и (или) захвате (угоне) воздушного</w:t>
      </w:r>
      <w:r>
        <w:br/>
      </w:r>
      <w:r>
        <w:rPr>
          <w:rFonts w:ascii="Times New Roman"/>
          <w:b/>
          <w:i w:val="false"/>
          <w:color w:val="000000"/>
        </w:rPr>
        <w:t>
судна (летательного аппарата)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возникновении угрозы совершения террористического акта в воздушном пространстве и (или) захвате (угоне) воздушного судна (летательного аппарата), в том числе при наличии угрозы пересечения государственной границы сопредельного государства - участника СНГ этим воздушным судном (летательным аппаратом):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командные пункты органов военного управления прибывают соответствующие командиры (начальники);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оповещаются вышестоящие и взаимодействующие органы военного управления, органы ОрВД, ОВД, правоохранительные органы, органы  безопасности, а также оперативные органы поиска и спасания на предполагаемом маршруте полета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организуется непрерывное взаимодействие с органами ОрВД,  правоохранительными органами и органами безопасности для согласованных действий в отношении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принимаются меры для опознавания воздушного судна (летательного аппарата), его классификации, установления с ним связи и передачи указаний на прекращение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в готовность поисково-спасательные силы на предполагаемом маршруте полета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в готовность к выполнению боевых задач наземные силы  и средства ПВО на предполагаемом маршруте полета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поднимаются в воздух дежурные по ПВО экипажи воздушных судов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передаются экипажу воздушного судна (летательного аппарата), подвергнувшегося незаконному захвату (угону) и (или) представляющего угрозу совершения террористического акта в воздушном пространстве, принятые в международной практике радиокоманды наземных пунктов управления и (или) радиокоманды, визуальные сигналы, подаваемые поднятыми на перехват воздушными судами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проводятся мероприятия по обеспечению безопасности использования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организуется передача информации о воздушном судне (летательном аппарате) и принимаемых мерах органам военного управления сопредельного государства - участника СНГ в соответствии с планом взаимодействия войск (сил) объединенной системы ПВО, международными договорами, а также инструкциями по взаимодействию дежурных по противовоздушной обороне и сил государств -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применения воздушных судов вооруженных сил государства - участника СНГ для предотвращения угрозы совершения террористического акта с использованием воздушного судна (летательного аппарата) и (или) захвата (угона) воздушного судна (летательного аппарата) могут применяться воздушные суда вооруженных сил сопредельного государства - участника СНГ. Порядок пересечения государственной границы и применения оружия и боевой техники вооруженных сил одного государства над территорией другого государства определяется международными договорами этих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применения воздушных судов вооруженных сил государства - участника СНГ применяется оружие наземных (корабельных) сил ПВО. Предупреждение о применении оружия в отношении воздушного судна (летательного аппарата) осуществляется с использованием средств радиосвязи.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Оружие и боевая техника для уничтожения воздушного судна (летательного аппарата), используемого для совершения террористического акта, применяются при условии, что были исчерпаны все обусловленные сложившимися обстоятельствами меры, необходимые для его посадки, в соответствии с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достоверной информации о захвате (угоне) воздушного судна (летательного аппарата) и (или) возможном использовании воздушного судна (летательного аппарата) для совершения террористического акта оружие и боевая техника на поражение не применяются.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мероприятий по предотвращению угрозы совершения террористического акта в воздушном пространстве и (или) захвата (угона) воздушного судна (летательного аппарата) либо пресечению такого террористического акта в воздушном пространстве осуществляется документирование (регистрация) действий должностных лиц в соответствии с национальным законодательством Сторон.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Меры совершенствования взаимодействия в</w:t>
      </w:r>
      <w:r>
        <w:br/>
      </w:r>
      <w:r>
        <w:rPr>
          <w:rFonts w:ascii="Times New Roman"/>
          <w:b/>
          <w:i w:val="false"/>
          <w:color w:val="000000"/>
        </w:rPr>
        <w:t>
противодействии терроризму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взаимодействия, а также проверки готовности органов военного управления к действиям при возникновении угрозы совершения террористического акта в воздушном пространстве и (или) захвате (угоне) воздушного судна (летательного аппарата) Координационным Комитетом по вопросам противовоздушной обороны при Совете министров обороны государств - участников Содружества Независимых Государств ежегодно разрабатываются и проводятся совместные тренировки по действиям дежурных по ПВО сил объединенной системы ПВО государств -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об организации действий дежурных по противовоздушной обороне сил государств - участников Содружества Независимых Государств при получении информации о захвате (угоне) воздушного судна, принятого на заседании Совета глав государств Содружества Независимых Государств, которое состоялось 3 сентября 2011 года в городе Душанбе. Подлинный экземпляр вышеупомянутого Соглашения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 В. Гаркун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заверенной  копией заверенной копии Соглашения об организации действий дежурных по противовоздушной обороне сил государств - участников Содружества Независимых государств при получении информации о захвате (угоне) воздушного судна, совершенного в Душанбе 3 сентября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Есентаев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