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e76" w14:textId="2d6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(Реконструкция участка дороги Шымкент - Ташкент) между Республикой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(Реконструкция участка дороги Шымкент – Ташкент) между Республикой Казахстан и Европейским Банком Реконструкции и Развития, подписанное в Астане 12 декабря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 О ЗАЙМЕ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реконструкция участка дороги «Шымкент – Ташкент»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СТАНДАРТНЫЕ ПОЛОЖЕНИЯ И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1.01</w:t>
      </w:r>
      <w:r>
        <w:rPr>
          <w:rFonts w:ascii="Times New Roman"/>
          <w:b w:val="false"/>
          <w:i w:val="false"/>
          <w:color w:val="000000"/>
          <w:sz w:val="28"/>
        </w:rPr>
        <w:t>. Включение стандартных положений и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1.02</w:t>
      </w:r>
      <w:r>
        <w:rPr>
          <w:rFonts w:ascii="Times New Roman"/>
          <w:b w:val="false"/>
          <w:i w:val="false"/>
          <w:color w:val="000000"/>
          <w:sz w:val="28"/>
        </w:rPr>
        <w:t>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1.03</w:t>
      </w:r>
      <w:r>
        <w:rPr>
          <w:rFonts w:ascii="Times New Roman"/>
          <w:b w:val="false"/>
          <w:i w:val="false"/>
          <w:color w:val="000000"/>
          <w:sz w:val="28"/>
        </w:rPr>
        <w:t>. Толкование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ОСНОВНЫЕ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2.01</w:t>
      </w:r>
      <w:r>
        <w:rPr>
          <w:rFonts w:ascii="Times New Roman"/>
          <w:b w:val="false"/>
          <w:i w:val="false"/>
          <w:color w:val="000000"/>
          <w:sz w:val="28"/>
        </w:rPr>
        <w:t>. Сумма и валюта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2.02</w:t>
      </w:r>
      <w:r>
        <w:rPr>
          <w:rFonts w:ascii="Times New Roman"/>
          <w:b w:val="false"/>
          <w:i w:val="false"/>
          <w:color w:val="000000"/>
          <w:sz w:val="28"/>
        </w:rPr>
        <w:t>. Прочие финансовые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2.03</w:t>
      </w:r>
      <w:r>
        <w:rPr>
          <w:rFonts w:ascii="Times New Roman"/>
          <w:b w:val="false"/>
          <w:i w:val="false"/>
          <w:color w:val="000000"/>
          <w:sz w:val="28"/>
        </w:rPr>
        <w:t>. Снятие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ВЫПОЛНЕНИЕ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3.01</w:t>
      </w:r>
      <w:r>
        <w:rPr>
          <w:rFonts w:ascii="Times New Roman"/>
          <w:b w:val="false"/>
          <w:i w:val="false"/>
          <w:color w:val="000000"/>
          <w:sz w:val="28"/>
        </w:rPr>
        <w:t>. Прочие утвердительные проектные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3.02</w:t>
      </w:r>
      <w:r>
        <w:rPr>
          <w:rFonts w:ascii="Times New Roman"/>
          <w:b w:val="false"/>
          <w:i w:val="false"/>
          <w:color w:val="000000"/>
          <w:sz w:val="28"/>
        </w:rPr>
        <w:t>. Группа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3.03</w:t>
      </w:r>
      <w:r>
        <w:rPr>
          <w:rFonts w:ascii="Times New Roman"/>
          <w:b w:val="false"/>
          <w:i w:val="false"/>
          <w:color w:val="000000"/>
          <w:sz w:val="28"/>
        </w:rPr>
        <w:t>. 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3.04</w:t>
      </w:r>
      <w:r>
        <w:rPr>
          <w:rFonts w:ascii="Times New Roman"/>
          <w:b w:val="false"/>
          <w:i w:val="false"/>
          <w:color w:val="000000"/>
          <w:sz w:val="28"/>
        </w:rPr>
        <w:t>. Условия экологического и социального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3.05</w:t>
      </w:r>
      <w:r>
        <w:rPr>
          <w:rFonts w:ascii="Times New Roman"/>
          <w:b w:val="false"/>
          <w:i w:val="false"/>
          <w:color w:val="000000"/>
          <w:sz w:val="28"/>
        </w:rPr>
        <w:t>.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3.06</w:t>
      </w:r>
      <w:r>
        <w:rPr>
          <w:rFonts w:ascii="Times New Roman"/>
          <w:b w:val="false"/>
          <w:i w:val="false"/>
          <w:color w:val="000000"/>
          <w:sz w:val="28"/>
        </w:rPr>
        <w:t>. Периодичность и требования к представлению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ПРИОСТАНОВЛЕНИЕ; УСКОРЕНИЕ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4.01</w:t>
      </w:r>
      <w:r>
        <w:rPr>
          <w:rFonts w:ascii="Times New Roman"/>
          <w:b w:val="false"/>
          <w:i w:val="false"/>
          <w:color w:val="000000"/>
          <w:sz w:val="28"/>
        </w:rPr>
        <w:t>. Приостановление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4.02</w:t>
      </w:r>
      <w:r>
        <w:rPr>
          <w:rFonts w:ascii="Times New Roman"/>
          <w:b w:val="false"/>
          <w:i w:val="false"/>
          <w:color w:val="000000"/>
          <w:sz w:val="28"/>
        </w:rPr>
        <w:t>. Сокращение срока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5.01</w:t>
      </w:r>
      <w:r>
        <w:rPr>
          <w:rFonts w:ascii="Times New Roman"/>
          <w:b w:val="false"/>
          <w:i w:val="false"/>
          <w:color w:val="000000"/>
          <w:sz w:val="28"/>
        </w:rPr>
        <w:t>. Условия, предшествующие вступлению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5.02</w:t>
      </w:r>
      <w:r>
        <w:rPr>
          <w:rFonts w:ascii="Times New Roman"/>
          <w:b w:val="false"/>
          <w:i w:val="false"/>
          <w:color w:val="000000"/>
          <w:sz w:val="28"/>
        </w:rPr>
        <w:t>. Юридические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5.03</w:t>
      </w:r>
      <w:r>
        <w:rPr>
          <w:rFonts w:ascii="Times New Roman"/>
          <w:b w:val="false"/>
          <w:i w:val="false"/>
          <w:color w:val="000000"/>
          <w:sz w:val="28"/>
        </w:rPr>
        <w:t>. Прекращение действия Соглашения из-за невступления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VI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6.01</w:t>
      </w:r>
      <w:r>
        <w:rPr>
          <w:rFonts w:ascii="Times New Roman"/>
          <w:b w:val="false"/>
          <w:i w:val="false"/>
          <w:color w:val="000000"/>
          <w:sz w:val="28"/>
        </w:rPr>
        <w:t>.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КАТЕГОРИИ И СНЯТИЕ СРЕДСТВ ЗАЙМА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2012 года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(«заемщик») и </w:t>
      </w:r>
      <w:r>
        <w:rPr>
          <w:rFonts w:ascii="Times New Roman"/>
          <w:b/>
          <w:i w:val="false"/>
          <w:color w:val="000000"/>
          <w:sz w:val="28"/>
        </w:rPr>
        <w:t>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(«банк»).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учрежден для предоставления финансирования конкретных проектов, содействующих переходу к открытой экономике, ориентированной на рынок, а также развитию частной и предпринимательской инициативы в странах Центральной и Восточной Европы, приверженных принципам многопартийной демократии, плюрализма и рыночной экономики и приводящих их в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реализовать проект, как описано в приложении 1, который предназначен для оказания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Шымкент – Ташкент («проект»);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обратился в банк с просьбой об оказании содействия в финансировании части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предоставить средства технического сотрудничества на безвозмездной основе для оказания содействия заемщику в реализации оценки воздействия на окружающую среду и социальную 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привлечь займ Азиатского Банка Развития для оказания содействия в финансировании участка дороги протяженностью 36,7 км между постом на 742 км и на 705 км дороги Шымкент – Ташкент;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согласился оказать финансовое и прочее содействие в реализации проекта в соответствии с положениями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на основании,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вышеизложенного предоставить заемщику заем в размере ста сорока двух миллионов долларов США (142,000,000 долларов США) в соответствии с положениями и условиями, изложенными или упомянутыми в настоящем Соглашении;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в дополнение к вышеизложенному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(54,500,000 долларов США) путем перераспределения сэкономленных средств займа в рамках Соглашения о займе от 30 марта 2009 года между банком и заемщиком относительно проекта дороги коридора Юг – Запад (Международный транзитный коридор Западная Европа – Западный Китай) («действующее Соглашение о займе») в соответствии с условиями и положениями, которые будут установлены в дополнительном Соглашении к действующему Соглашению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стороны настоящим договорились о 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– СТАНДАРТНЫЕ ПОЛОЖЕНИЯ И УСЛОВИЯ;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1.01. Включение стандартных положений и условий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статьи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действие, как если бы они были полностью изложены в настоящем документе (далее такие статьи называются «стандартные положения и условия»).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1.02. Определения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определенные в преамбуле и используемые в любой части настоящего Соглашения (включая преамбулу и приложения), если их иное толкование не оговаривается отдельно или не требуется по контексту, имеют соответственно приданные там значения, термины, определенные в стандартных положениях и условиях, имеют соответственно приданные там значения, а нижеприведенные термины имеют следующие значения: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751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представитель – заемщика»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означает Министр финансов заемщика.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«Предусмотренные требования  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реализации проектов»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политикой банка, одобренные Советом директоров банка 12 мая 2008 года и действующие с 12 ноября 2008 года.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«План экологических и         – социальных мероприятий»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экологического и социального управления и усовершенствования от 12 декабря 2012 года, подготовленный консультантом банка по экологии, казахстанским товариществом с ограниченной ответственностью CaspiEcology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«Законодательство в сфере     – экологии и защиты общественных интересов»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любое применимое национальное право или правило, которые касаются: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загрязнения или охраны окружающей среды, включая смежные законы или правила, касающиеся открытого доступа к информации и участию в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условий труда и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гигиены труда 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здравоохранения общества, безопасности и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коренных жителей;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культурного наследия;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(g) переселения или экономически оптимального перемещения людей.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«Экологические и социальные   – вопросы»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означают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или плана переселения.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«Финансовый год»              –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означает финансовый год заемщика, начинающийся с 1 января каждого года.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«Исполнительное агентство»    –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переселения»            –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Министерство транспорта и коммуникаций и Комитет автомобильных дорог Министерства транспорта и коммуникаций заемщика.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переселения по проекту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CaspiEcology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1.03. Толкование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ссылка на определенную статью, раздел или приложение истолковывается, за исключением отдельных случаев, указанных в настоящем Соглашении, как ссылка на эту определенную статью или раздел или приложение к настоящему Соглашению.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– ОСНОВНЫЕ УСЛОВИЯ ЗАЙМА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2.01. Сумма и валюта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соглашается предоставить заемщику заем в соответствии с положениями и условиями, изложенными или упоминаемыми в настоящем Соглашении, в размере ста сорока двух миллионов долларов США ($ 142,000,000).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2.02. Прочие финансовые условия займа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Минимальная сумма снятия средств составляет двести тысяч долларов США ($ 200,000).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Минимальная сумма досрочного погашения составляет десять миллионов долларов США ($ 10,000,000).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Минимальная аннулируемая сумма составляет пять миллионов долларов США ($ 5,000,000).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Датами уплаты процентов будут 15 января и 15 июля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(1) Заемщик погашает заем 28 равными (или настолько равными, насколько возможно) полугодовыми платежами 15 января и 15 июля каждого года, при этом первой датой погашения займа будет 15 января 2017 года и последней датой погашения займа будет 15 июля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вышеизложенное, в случае, если (i) заемщик не освоит полную сумму займа до наступления первой даты погашения займа, указанной в разделе 2.02. (е) (1), и (ii) банк продлит последнюю дату использования займа, указанную в настоящем разделе 2.02. (f) ниже, до даты, которая наступит после такой первой даты погашения займа, тогда сумма каждого снятия, сделанного в первую дату погашения займа или после нее, будет распределена для погашения равными долями в течение нескольких дат погашения займа, которые наступают после даты такого снятия (при этом банк корректирует такие распределенные суммы таким необходимым образом, чтобы получились целые числа в каждом случае). Банк будет время от времени уведомлять заемщика о таких распределениях.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Последней датой использования займа будет 10 января 2018 года или более поздняя дата, которую банк может установить по своему усмотрению и о которой уведомит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Ставка комиссии за обязательство составляет 0,5 %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Заем основывается на плавающей процентной ставке.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2.03. Снятие средств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Доступная сумма может быть освоена время от времени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покрытия затрат, произведенных (или же, с согласия банка, которые предстоит произвести) в отношении разумной стоимости товаров, работ и услуг, требуемых для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Несмотря на положения раздела 3.05(c) стандартных положений и условий, заемщик предпочитает выплатить разовую комиссию не из средств доступной суммы, а за счет собственных ресурсов. Оплата разовой комиссии заемщиком будет произведена согласно разделу 3.05(d) стандартных положений и условий.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– ВЫПОЛНЕНИЕ ПРОЕКТА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3.01. Прочие утвердительные проектные обязательства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дополнение к общим обязательствам, изложенным в статье IV cтандартных положений и условий, если банк не согласится на иное: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примет все меры, необходимые для обеспечения достаточных средств для завершения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примет или обеспечит принятие всех мер, необходимых или надлежащих для достижения целей проекта и выполнения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выполнит все свои обязательства, возникающие по всем контрактам, заключенным в связи с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обеспечит, если иное не согласовано с банком: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что исполнительное агентство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исполнительное агентство не позднее 30 марта 2015 года примет соответствующие нормативы и типовые технические спецификации для строительных работ в автодорожной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что исполнительное агентство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(специализированная дорожная организация, создаваемая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что исполнительное агентство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что исполнительное агентство не позднее 31 декабря 2013 года завершит оценку потенциала функций закупок исполнительного агентства и разработку рекомендаций в соответствии с лучшей практикой в рамках части C проекта, как определено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как согласовано с исполнительным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что исполнительное агентство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(7) что исполнительное агентство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что исполнительное агентство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что исполнительное агентство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(10) что исполнительное агентство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(11) что исполнительное агентство не позднее 31 декабря 2014 года в соответствии с применимым законодательством заемщика подготовит все необходимые тендерные документы для пилотного концессионного проекта и опубликует указанный тендер согласно графику, согласованному с банком;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(12) что участок автодороги, который будет реконструирован за счет средств займа, будет классифицирован как категория 1 b после завершения строительных работ и в течение жизненного цикла проекта до заключительной выплаты займа.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3.02. Группа реализации проекта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координации, управления, мониторинга и оценки всех аспектов реализации проекта, включая закуп товаров, работ и услуг по проекту, заемщик через исполнительное агентство, если иное не согласовано с банком, в течение всего периода реализации проекта обеспечит функционирование группы реализации проекта, имеющего адекватные ресурсы и достаточно квалифицированный персонал исполнительного агентства.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3.03. Закупки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раздела 4.03 стандартных положений и условий следующие положения, если банк не согласится на иное, регулируют закуп товаров, работ и услуг, требуемых для проекта и подлежащих финансированию за счет средств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товары, работы и услуги (за исключением услуг консультантов, которые включены в раздел 3.03 (c)) закупаются посредством открытых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для целей раздела 3.03 (a) процедуры проведения открытых торгов изложены в главе 3 правил закупок ЕБРР;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консультанты, привлекаемые заемщиком для оказания содействия в реализации проекта, отбираются в соответствии с процедурами, изложенными в главе 5 правил закупок ЕБРР;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все контракты подлежат процедурам рассмотрения, изложенным в правилах закупок ЕБРР.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3.04. Условия экологического и социального соответствия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 ущерба общеприменимому характеру разделов 4.02 (a), 4.04 (a) (iii) и 5.02 (c) (iii) стандартных положений и условий заемщик, если банк не согласится на иное,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случаев, указанных в плане экологических и социальных мероприятий и плане переселения, заемщик выполнит и обеспечит выполнение любым подрядчиком проекта в соответствии с предусмотренными требованиями к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общеприменимому характеру вышесказанного заемщик обязан тщательно реализовывать и соблюдать план экологических и социальных мероприятий и план переселения и контролировать реализацию таких планов в соответствии с положениями, которые относятся к обеспечению контроля и содержатся в таких планах;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заемщик и банк могут время от времени соглашаться вносить поправки в план экологических и социальных мероприятий и план переселения в ответ на изменения в сложившейся ситуации проекта или заемщика, непредвиденные события и результаты контроля. Без ущерба общеприменимому характеру вышесказанного,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если есть какое-либо неблагоприятное экологическое или социальное воздействие или вопрос, который не был предвиден или предусмотрен в плане экологических и социальных мероприятий и плане переселения, либо полностью, либо до степени его серьезности,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какая-либо мера по уменьшению воздействия, изложенная в плане экологических и социальных мероприятий и плане переселения,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проекта в течение периода времени, изложенного в плане экологических и социальных мероприятий и плане переселения,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плана экологических и социальных мероприятий и плана переселения или какого-либо экологического и социального закона было установлено инспекцией какого-либо контролирующего органа или органа власти или каким-либо аудитом, проводимым в соответствии с разделом 3.04 (d).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в кратчайшие разумные сроки и в зависимости от согласия банка разработает и включит в план экологических и социальных мероприятий и план переселения такие дополнительные или пересмотренные в сторону смягчения меры, как может быть необходимым, чтобы достигнуть выполнения предусмотренных требований к реализации проекта и применимого законодательства в сфере экологии и защиты общественных интересов, в каждом случае в мере, удовлетворительной для банка.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3.05. Консультанты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 Для оказания содействия в реализации проекта заемщик, если с банком не оговорено иное, при необходимости, привлечет или обеспечит привлечение и использование консультантов, чьи квалификация и опыт, а также техническое задание являются удовлетворительными для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через исполнительное агентство бесплатно обеспечит любых консультантов, вовлеченных для содействия мероприятиям, имеющих отношение к проекту или работе заемщика, всеми имеющимися в распоряжении условиями и поддержкой, необходимыми для реализации их функций, так же как и всеми документами, материалами и другими сведениями, которые могут иметь отношение к их работе.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3.06. Периодичность и требования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отчетности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Начиная с даты вступления в силу и до полного погашения или аннулирования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проекта, в течение 90 дней после окончания отчетного года. Такие отчеты включат в себя информацию о следующих конкретных вопросах: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проекта, как описано в разделе 3.04 (a), и реализации плана экологических и социальных мероприятий и плана переселения;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информация о том, как заемщик контролировал соблюдение предусмотренных требований к реализации проекта и плана экологических и социальных мероприятий любыми подрядчиками, занятыми для проекта, и сводка любого существенного несоблюдения такими подрядчиками предусмотренных требований к реализации проекта и плана экологических и социальных мероприятий и любых мер, принятых, чтобы исправить такое несоблюдение;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выполнении плана вовлечения заинтересованных сторон, требуемого предусмотренными требованиями к реализации проекта 10, включая сводку любых полученных жалоб и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информация о соблюдении заемщиком экологических и социальных законов относительно проекта, включая статус любых разрешений, необходимых для проекта, результаты любых инспекций, проведенных какими-либо регулирующими органами, любые нарушения применимых законов, правил или норм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проекта, переданных заемщиком в любые регулирующие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информация о менеджменте по охране труда и безопасности и состоянии охраны здоровья и техники безопасности по проекту,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сводка любых изменений в экологических и социальных законах, которые могут иметь существенное воздействие на проект;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копии любой информации по экологическим и социальным вопросам, периодически предоставляемой заемщиком своим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Начиная с даты вступления в силу, заемщик через исполнительное агентство представит периодические отчеты о выполнении проекта, указанные в разделе 4.04 (a) (iv) стандартных положений и условий, на квартальной основе не позднее 30 дней после окончания отчетного периода, пока проект не будет завершен. Такие отчеты должны включать в себя следующие конкретные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Следующая общая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физический прогресс, достигнутый при реализации проекта на день составления отчета и в течение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фактические или ожидаемые трудности или задержки в реализации проекта и их воздействие на график реализации, а также фактические меры, принятые или планируемые, для преодоления трудностей и избежания задержек;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ожидаемые изменения в дате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основного состава персонала группы реализации проекта, консультантов или 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вопросы, которые могут повлиять на стоимость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любое событие или деятельность, имеющие вероятность влияния на экономическую осуществимость какой-либо части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Гистограмма хода реализации проекта на основе графика реализации проекта с указанием прогресса, достигнутого по каждой части проекта, и включением графика фактических и планируемых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Финансовая отчетность с детализацией затрат, понесенных в рамках каждой части проекта и снятий средств займа, вместе с отчетом, показывающим: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первоначальную сметную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пересмотренную сметную стоимость, при наличии таковой, с причинами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первоначально предполагаемые расходы и фактические расходы на данную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причины отклонения фактических расходов на данную дату от первоначальной сметы расходов на данную дату;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предполагаемые расходы на остальные кварталы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Краткое описание статуса выполнения каждого из условий, содержащегося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Незамедлительно по возникновении любого инцидента или несчастного случая, связанного с проектом,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общеприменимому характеру вышесказанного,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инцидент или несчастный случай относится к проекту, если он происходит на каком-либо участке, используемом для проекта, или если он вызван производственными сооружениями, оборудованием, транспортными средствами или судами, используемыми для или в отношении проекта (независимо от того, используются ли они на какой-либо территории проекта и независимо от того, используются ли они уполномоченными или посторонними людьми);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считается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любой применимый закон требует уведомить любой государственный орган о таком инциденте или несчастном случае,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более чем один человек (независимо от того, наняты ли такие люди заемщиком) получили серьезные травмы, требующие госпитализации,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проекта, и который может иметь существенное отрицательное воздействие на заемщика или проект, или который стал известен или вероятнее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предпринятию заемщиком для решения вопросов, поднятых в протесте.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– ПРИОСТАНОВЛЕНИЕ; УСКОРЕНИЕ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4.01. Приостановление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Нижеследующее оговаривается для целей раздела 7.01 (a) (xvii) стандартных положений и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законодательная и нормативно-правовая база, применимая к автодорожной отрасли на территории заемщика, была изменена, приостановлена, упразднена, отменена или отклонена таким образом, что это имеет существенное и отрицательное воздействие на финансовое состояние заемщика, или его возможности по реализации проекта, или выполнение любых его обязательств в рамках настоящего Соглашения.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4.02. Сокращение срока погашения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Нижеследующее оговаривается для целей раздела 7.06 (f) стандартных положений и условий: любое из событий, описанных в разделе 4.01, наступило и продолжается на протяжении тридцати дней после предоставления уведомления банком заемщику.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– ВСТУПЛЕНИЕ В СИЛУ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5.01. Условия, предшествующие вступлению в силу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Следующие условия оговариваются для целей раздела 9.02 (c) стандартных положений и условий в качестве дополнительных условий для вступления в силу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Банку были представлены свидетельства, по форме и содержанию удовлетворяющие банк, демонстрирующие принятие плана работы относительно передачи текущих ремонтных работ исполнительным агентством частному сектору на пилотной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Банку были представлены свидетельства, по форме и содержанию удовлетворяющие банк, демонстрирующие принятие нормативов финансирования для ремонта и регламентного технического содержания автомобильных дорог Республики Казахстан с увеличением средних расходов регламентного технического содержания по крайней мере на 50 процентов по крайней мере в одной области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Банк должен был получить план экологических и социальных мероприятий и план переселения, по форме и содержанию удовлетворяющие банк.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5.02. Юридические заключения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раздела 9.03 (a) стандартных положений и условий заключение или заключения юрисконсульта предоставляются от имени заемщика Министром юстиции, и следующее оговаривается в качестве дополнительных вопросов, подлежащих включению в заключение или заключения, предоставляемые в банк: Парламент заемщика ратифицировал настоящее Соглашение.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5.03. Прекращение действия Соглашения из-за невступления в силу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 истечении 120 дней после даты заключения настоящего Соглашения оговаривается для целей раздела 9.04 стандартных положений и условий.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– РАЗНОЕ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6.01. Уведомления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адреса предоставляются для целей раздела 10.01 стандартных положений и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заемщика: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д.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010000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Вниманию: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Факс: +7 7172 717762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Европейский Банк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One Exchange Square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Лондон ЕС2А 2JN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Вниманию: Отдел управления операциями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 +44-20-7338-6100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настоящего Соглашения, действующие через своих должным образом уполномоченных представителей, обеспечили подписание настоящего Соглашения, составленного в четырех экземплярах на английском языке и доставленного в г. Астану, Республика Казахстан, 12 декабря 2012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Должность: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Томас Майер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Управляющий директор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</w:t>
      </w:r>
      <w:r>
        <w:br/>
      </w:r>
      <w:r>
        <w:rPr>
          <w:rFonts w:ascii="Times New Roman"/>
          <w:b/>
          <w:i w:val="false"/>
          <w:color w:val="000000"/>
        </w:rPr>
        <w:t>
ОПИСАНИЕ ПРОЕКТА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 проекта заключается в оказании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Шымкент – Ташкент. Проект является частью модернизации Международного транзитного коридора Западная Европа – Западный Китай, связывающего Европу с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состоит из следующих частей, подлежащих таким изменениям, о которых банк и заемщик могут договариваться время от времени: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строительные работы по реконструкции участка дороги протяженностью 62 км, финансируемые совместно из средств займа, так же как и в рамках дополнительного Соглашения к действующему Соглашению о займе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займа будут использованы на финансирование реконструкции части существующего участка дороги протяженностью 62 км, соединяющего узбекистанскую границу на 804.2 км с пунктом на автодороге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M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работ по безопасности дорожного движения на дорогах, которые включают обустройство дороги, дорожную разметку и дорожные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Консультант по надзору и управлению проектом для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которые будут осуществлять надзор за выполнением работ, ведущихся в рамках части А проекта, и окажут услуги по управлению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Консультационные услуги для реформы управления автодорожной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займа будут использованы на финансирование консультантов, оказывающих содействие Министерству транспорта и коммуникаций и Комитету автомобильных дорог, (i) чтобы усилить функции закупок и увеличить потенциал для управления сложными контрактами на закуп, (ii) в анализе опыта стран, где дорожной отраслью управляют независимые дорожные агентства, и поддержке в создании независимого дорожного агентства в будущем, (iii) всестороннем обзоре и обновлении технических стандартов, (iv) оценке готовности частного сектора объявить конкурс на контракты на техническое содержание, основанные на результативности.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Ожидается, что проект будет завершен к 31 декабря 2016 года.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  сэкономленных средств займа в рамках действующего Соглашения о займе.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КАТЕГОРИИ И СНЯТИЕ СРЕДСТВ ЗАЙМА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таблице, добавленной к данному приложению, излагаются категории, сумма займа, выделяемая на каждую категорию, а также доли затрат, подлежащих финансированию в каждой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положения вышеуказанного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снятие средств займа не должно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затрат, понесенных до даты подписания Соглашения о займе;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затрат в рамках категории 1 до должного назначения консультанта по надзору и управлению проектом, указанного в части (В) проекта.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Добавление к ПРИЛОЖЕНИЮ 2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3673"/>
        <w:gridCol w:w="397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затрат,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136,136,000.00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Услуги по надзору за строительством, включая услуги по управлению проектом, исключая консультационные услуги, для части C проекта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4,740,000.00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Консультационные услуги для части C проекта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1,124,000.00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142,000,000.000 долл. США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  сэкономленных средств займа в рамках действующего Соглашения о займе. Общий бюджет проекта составляет 196 500 000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Настоящим удостоверяю, что данный перевод соответствует тексту Соглашения о займе (реконструкция участка дороги "Шымкент - Ташкент") между Республикой Казахстан и Европейским Банком Реконструкции и Развития на английском языке, совершенного в Астане 12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языка и редактирования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обеспечения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контроля, развития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       Б.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