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f32a" w14:textId="9ea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поправки в Соглашение об учреждении Европейского Банка Реконструкции и Развития, санкционирующей использование средств специальных фондов в странах-получателях и в странах-потенциальных получателях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марта 2013 года № 84-V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поправку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Европейского Банка Реконструкции и Развития, санкционирующую использование средств специальных фондов в странах-получателях и в странах-потенциальных получателях, одобренную постановлением Совета управляющих Европейского Банка Реконструкции и Развития от 30 сентября 2011 года № 138.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 № 138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В СОГЛАШЕНИЕ ОБ УЧРЕЖДЕНИИ ЕВРОПЕЙСКОГО</w:t>
      </w:r>
      <w:r>
        <w:br/>
      </w:r>
      <w:r>
        <w:rPr>
          <w:rFonts w:ascii="Times New Roman"/>
          <w:b/>
          <w:i w:val="false"/>
          <w:color w:val="000000"/>
        </w:rPr>
        <w:t>
БАНКА РЕКОНСТРУКЦИИ И РАЗВИТИЯ ПОПРАВКИ,</w:t>
      </w:r>
      <w:r>
        <w:br/>
      </w:r>
      <w:r>
        <w:rPr>
          <w:rFonts w:ascii="Times New Roman"/>
          <w:b/>
          <w:i w:val="false"/>
          <w:color w:val="000000"/>
        </w:rPr>
        <w:t>
САНКЦИОНИРУЮЩЕЙ ИСПОЛЬЗОВАНИЕ СРЕДСТВ</w:t>
      </w:r>
      <w:r>
        <w:br/>
      </w:r>
      <w:r>
        <w:rPr>
          <w:rFonts w:ascii="Times New Roman"/>
          <w:b/>
          <w:i w:val="false"/>
          <w:color w:val="000000"/>
        </w:rPr>
        <w:t>
СПЕЦИАЛЬНЫХ ФОНДОВ В СТРАНАХ-ПОЛУЧАТЕЛЯХ</w:t>
      </w:r>
      <w:r>
        <w:br/>
      </w:r>
      <w:r>
        <w:rPr>
          <w:rFonts w:ascii="Times New Roman"/>
          <w:b/>
          <w:i w:val="false"/>
          <w:color w:val="000000"/>
        </w:rPr>
        <w:t>
И В СТРАНАХ - ПОТЕНЦИАЛЬНЫХ ПОЛУЧАТЕЛЯХ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УПРАВЛЯЮЩИХ,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принятием постановления № 137 Совет управляющих утвердит внесение поправки в статью 1 Соглашения об учреждении Европейского банка реконструкции и развития (Соглашение), в силу которой ЕБРР будет наделен правом выполнять поставленную перед ним цель в странах Южного и Восточного Средиземноморья;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принятом 21 мая 2011 года постановлении № 134 "О возможном географическом расширении региона операций ЕБРР", в котором Совет управляющих поручил Совету директоров подготовить для Совета управляющих рекомендации относительно, среди прочего, принятия возможных мер в дальнейшем, с тем чтобы позволить ЕБРР в кратчайшие cpoки приступить к проведению его операций в странах - будущих получателях в этом расширенном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Совета директоров Совету управляющих с содержащимися нем рекомендациями, среди прочего, относительно "Географического расширения региона операций ЕБРР с включением в него стран Южного и Восточного Средиземноморья" и согласившись с ним, Совет управляющих принимает поправку к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целях санкционирования использования Банком средств специальных фондов при проведении специальных операций в странах - потенциальных получателях;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НАСТОЯЩИМ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редакцию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следующим образом: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"СТАТЬЯ 18: СПЕЦИАЛЬНЫЕ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i) Банк может принять на себя управление специальными фондами, предназначенными для достижения цели Банка и выполнения его функций в </w:t>
      </w:r>
      <w:r>
        <w:rPr>
          <w:rFonts w:ascii="Times New Roman"/>
          <w:b/>
          <w:i w:val="false"/>
          <w:color w:val="000000"/>
          <w:sz w:val="28"/>
        </w:rPr>
        <w:t>странах-получателях и странах - потенциальных получателях</w:t>
      </w:r>
      <w:r>
        <w:rPr>
          <w:rFonts w:ascii="Times New Roman"/>
          <w:b w:val="false"/>
          <w:i w:val="false"/>
          <w:color w:val="000000"/>
          <w:sz w:val="28"/>
        </w:rPr>
        <w:t>. Все расходы по управлению любым таким специальным фондом относятся на этот специальный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ii) В целях подпункта i) Совет управляющих по просьбе члена Банка, не являющегося страной-получателем, может принять решение считать такого члена банка отвечающим требованиям, предъявляемым к стране - потенциальному получателю, в течение такого ограниченного периода времени и на таких условиях, которые он может счесть целесообразными. Указанное решение принимается большинством голосов не менее двух третей управляющих, представляющих не менее трех четвертей от общего количества голосов, которыми располагают члены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iii) Решение считать того или иного члена Банка отвечающим требованиям, предъявляемым к стране - потенциальному получателю, можно принять только в том случае, если указанный член Банка в состоянии выполнять требования, предъявляемые к стране-получателю. Указанные требования приведены в статье 1 настоящего Соглашения в той его редакции, которая имеется на момент принятия указанного решения, или в той редакции, которую оно будет иметь после вступления в силу поправки, уже утвержденной Советом директоров во время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iv) Если стране - потенциальному получателю не предоставлен статус страны-получателя в конце периода времени, указанного в подпункте ii), Банк немедленно прекращает проведение всех специальных операций в этой стране, за исключением тех из них, которые связаны с процессом организованной реализации, консервации и сохранения активов специального фонда, а также с производством расчетов по обязательствам, касающимся этих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специальных фондов, полученные Банком, можно использовать в </w:t>
      </w:r>
      <w:r>
        <w:rPr>
          <w:rFonts w:ascii="Times New Roman"/>
          <w:b/>
          <w:i w:val="false"/>
          <w:color w:val="000000"/>
          <w:sz w:val="28"/>
        </w:rPr>
        <w:t>странах - получателях и странах - потенциальных получателях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любым образом и на любых условиях, соответствующих цели и функциям Банка, другим действующим положениям настоящего Соглашения, соглашению или соглашениям, касающимся указанных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устанавливает правила и нормы, которые могут потребоваться ему для учреждения каждого специального фонда, управления им и использования его средств. Указанные правила и нормы должны соответствовать положениям настоящего Соглашения, за исключением тех положений, которые конкретно применяются только к обычным операциям Банка".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Членов ЕБРР просят сообщить, принимают ли они указанную поправку путем а) оформления и передачи Банку на хранение документа, констатирующего принятие данным членом Банка указанной поправки согласно законам его страны, и b) предоставления по форме и содержанию удовлетворяющего Банк доказательства принятия данной поправки, а также оформления и передачи на хранение согласно законам данного члена Банка документа о принятии указанной поправки.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Указанная поправка вступает в силу через семь дней с момента официального подтверждения Банком его членам выполнения требований к ее принятию, как это предусмотрено статьей 56 Соглашения об учреждении ЕБРР.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(Принято 30 сентября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поправки в Соглашение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