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764c" w14:textId="9897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февраля 2012 года № 568-IV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Казахстане, совершенное в Нью-Йорке 5 октября 1992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Организацией Объединенных Наций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Казахстан об открытии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Представительства Организации Объединенных Наций в Казахстане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октября 1997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Правительство Республики Казахстан и Организация Объединенных Наций выразили взаимную заинтересованность в том, чтобы Организация Объединенных Наций открыла временное Представительство в Алма-Ате с целью поддержания и приложения дополнительных усилий в решении наиболее важных проблем экономического развития и содействия социальному прогрессу и улучшению жизненных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Правительство Республики Казахстан согласилось использовать все имеющиеся возможности для создания условий для полного и эффективного функционирования представительства ООН, включая условия работы и другие, связанные с этим действия для осуществления главной цели: укрепление сотрудничества и взаимопонимания с Правительством и народом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Правительство Республики Казахстан согласилось на открытие и прием Представительства, как организованной структуры ООН и его представителей в соответствии с Конвенцией ООН о привилегиях и иммунитетах;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заключить соглашение с целью урегулирования вопросов, связанных с открытием Временного Представительства ООН в Алма-Ате,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в духе дружеского сотрудничества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«Офис» – означает Представительство ООН как организационной структуры, через которую Организация Объединенных Наций реализует помощь и сотрудничество в выполнении совместных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«Правительство» – означает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«Руководящие органы» – означает республиканские, региональные и другие компетентные органы организации, действующие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«Соглашение» (Конвенция) – означает Конвенцию о привилегиях и иммунитетах ООН, утвержденную Генеральной Ассамблеей ООН 13 февраля 1946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«Стороны» – означает ООН и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«Глава офиса» – означает официальное лицо, представляющее ООН;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«Сотрудники Представительства» – означает официального представителя и всех работников его штата, независимого от национальности, работающих согласно штатному расписанию и правилам, принятым в ООН, за исключением лиц, нанятых на месте и оплачиваемых на условиях почасовой оплаты в соответствии с Резолюцией ГА ООН 76(I) от 7 декабря 1946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«эксперты Представительства» – означает лиц, отличных от официальных сотрудников, или лиц, работающих по соглашению от имени ООН, нанятых миссией и сотрудничающих на основе положений Статей 6 и 7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«Лица, работающие от имени ООН» – означает лиц, нанятых по контракту, в отличие от постоянных служащих представительства, и осуществляющих или помогающих в реализации программ или другой 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«ЮНДП» – означает Программу развития ООН;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«УВКБ» – означает Верховного комиссара Организации Объединенных Наций по эмиграционным делам, назначаемого согласно Резолюции ГА ООН 19 (IV) от 3 декабря 1946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«ЮНИСЕФ» – означает Детский Фонд Организации Объединенных Наций, учрежденный согласно Резолюции ГА ООН 57 (I) от 11 декабря 1946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«ЮНЕП» – означает Программу Организации Объединенных Наций по окружающей среде, учрежденную согласно Резолюции ГА 2997 (XXVII) от 15 декабря 1977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 «Помещение Представительства» – означает все здания под офис и его филиалы, включая средства обслуживания и связи, используемые ООН в Республике Казахстан и заявленные в качестве таковых правительству;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п) «Организация» – означает Организацию Объединенных 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р) «Сторона» – означает Республику Казахстан.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Цели и сферы деятельности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Сотрудничает с Правительством по программам, способствующим экономическому развитию и социальному прогрессу через взаимное осуществление экономических и социальных исследований, техническое сотрудничество, подготовку персонала и распространение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Координирует в стране работу ЮНДП, УВКБ, ЮНИСЕФ, ЮНЕП и других органов ООН, согласно соответствующим резолюциям, решениям, нормативам, правилам и политике ООН;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Осуществляет другую деятельность, которая может быть поручена Представительству Генеральным секретарем ООН;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необходимости, ООН через свои органы и программы может заключить дополнительные соглашения с Правительством Казахстана, касающиеся программ помощи,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Юридические лица и их законные возможности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Объединенные Нации</w:t>
      </w:r>
      <w:r>
        <w:rPr>
          <w:rFonts w:ascii="Times New Roman"/>
          <w:b w:val="false"/>
          <w:i w:val="false"/>
          <w:color w:val="000000"/>
          <w:sz w:val="28"/>
        </w:rPr>
        <w:t>, действуя через свое Представительство, должны иметь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заключать контракты;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приобретать и распоряжаться движимой и недвижимой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осуществлять правовые процедуры.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Применение Конвенции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Конвенция должна быть применима к деятельности Представительства, его собственности, фондам, сотрудникам и экспертам в принимаемой стране.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Статус Представительства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Объединенные Нации открывают и содержaт свое Представительство в стране с целью выполнения взятых на себя обязательств в соответствии с настоящим Соглашением или другим дополнительным договором, оговариваемым в нижеследующей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Объединенные Нации, их имущество и активы, где бы и в чьем бы распоряжении они не находились, пользуются иммунитетом от любой нормы судебного вмешательства, кроме случаев, когда ООН сама определенно отказывается от иммунитета в каком-либо отдельном случае. Однако предполагается, что никакой отказ от иммунитета не распространяется на судебно-исполнительные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а) Помещение Представительства неприкосновенно. Имущество и активы Представительства, где бы и в чьем бы распоряжении они не находились, не подлежат обыску, реквизиции. Конфискации, экспроприации и какой-либо другой форме вмешательства путем или исполнительных, судебных, законодательных или иных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должностные лица не должны входить в здание Представительства для выполнения своих официальных обязанностей, за исключением случаев, когда есть согласие руководителя Представительства и при обстоятельствах, согласованных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должны прилагать все усилия для обеспечения безопасности и защиты Представительства, обеспечения условий для спокойствия Представительства и не нарушения его как внутри, так и вне здания или в непосредственной близости от него отдельными лицами или группами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Архивы Представительства и все принадлежащие ему документы, независимо, где и у кого они не находились, должны быть неприкосновенны.</w:t>
      </w:r>
    </w:p>
    <w:bookmarkEnd w:id="12"/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Фонды, имущество и другая собственность Представительства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Представительства не ограничивается каким-либо финансовым контролем, регулированием или запрещением.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может иметь и использовать счета в любой валюте и конвертировать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свободно переводить свои фонды, золотой запас или валюту из одной страны в другие организации или агентства системы ООН;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пользоваться наиболее благоприятными законными условиями обмена для своих финансовых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Представительство, его имущество, доходы и другая собственность: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освобождается от всех прямых и косвенных налогов, взносов, пошлин или обязанностей; Представительство не будет требовать освобождения от платежей, которые являются расходами за коммунальные услуги, взимаемого правительством или соответствующими органами в определенных размерах, которые могут быть определены, описаны и перечислены по пунктам;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освобождается от традиционных пошлин, запретом и ограничений при ввозе и вывозе всех необходимых для сотрудников Представительства предметов. Предметы, ввезенные на таких условиях, не могут быть проданы в стране, куда они были ввезены, за исключением тех случаев, согласованных с Правительством этой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освобождается от традиционных пошлин, запретов и ограничений импорта и экспорта в части его печатной индустрии.</w:t>
      </w:r>
    </w:p>
    <w:bookmarkEnd w:id="14"/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Сотрудники Представительства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Представительства: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не подлежат судебной ответственности за сказанное или написанное ими и за все действия, совершенные ими в качестве должностных лиц. Такой иммунитет сохраняется и после расторжения контракта с Правительством;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освобождается от обложения налогами окладов и вознаграждений, уплачиваемых им Представительством;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освобождается от государственных служебных повинностей.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дополнение, сотрудники Представительства, набранные в международном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освобождаются вместе с женами и родственниками, находящимися на их иждивении, от ограничений по иммиграции и от регистрации 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пользуются теми же привилегиями в отношении обмена валюты, которые предоставляются должностным лицам соответствующего ранга, входящим в состав дипломатических миссий, аккредитованным при Правительстве;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пользуются вместе со своими женами и родственниками, состоящими на их иждивении, такими же льготами по репатриации, какими пользуются дипломатические представители во время международных кризисов;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имеют право везти беспошлинно свою мебель имущество при первоначальном занятии должности в принимающей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Глава Представительства и другие должностные лица, как это может быть оговорено между ООН и Правительством страны, должны пользоваться теми же привилегиями и льготами, данными Правительством дипломатическим работникам того же ранга. С этой целью имя главы Представительства должно быть внесено в дипломатический 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сотрудников Представительства, набранных в международном порядке, должны распространяться следующие льготы: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свободно ввозить без таможенного досмотра и пошлин ограниченное количество предметов личного пользования в соответствии с существующими предписаниями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свободно ввозить без таможенного досмотра и пошлин, включая косвенные налоги, средства передвижения в соответствии с существующими положениями Правительства и распространяемых на дипломатических работников того же ранга.</w:t>
      </w:r>
    </w:p>
    <w:bookmarkEnd w:id="16"/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Эксперты Представительства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Эксперты Представительства должны обладать привилегиями, иммунитетами и гарантиями, подробно обозначенными в Статье VI, параграфы 22 и 23, и Статье VII, параграф 26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Эксперты Представительства могут пользоваться дополнительными привилегиями, иммунитетом и льготами, если они согласованы и одобрены договаривающими Сторонами.</w:t>
      </w:r>
    </w:p>
    <w:bookmarkEnd w:id="18"/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Вспомогательный состав Представительства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Вспомогательный состав Представительства: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не подлежит судебной ответственности за сказанное или написанное и за все действия, совершенные ими в качестве должностных лиц. Такой иммунитет сохраняется и после расторжения контракта с Представительством;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пользуются вместе с родственниками, состоящими на иждивении, такими же льготами по репатриации, какими пользуются дипломатические представители во время международных кризисов.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эффективного выполнения своих обязанностей вспомогательный персонал Представительства должен пользоваться теми же льготами, привилегиями и гарантиями, какие подробно изложены в </w:t>
      </w:r>
      <w:r>
        <w:rPr>
          <w:rFonts w:ascii="Times New Roman"/>
          <w:b w:val="false"/>
          <w:i w:val="false"/>
          <w:color w:val="000000"/>
          <w:sz w:val="28"/>
        </w:rPr>
        <w:t>Статьях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кроме тех, которые могут быть оговорены между договаривающими Сторонами.</w:t>
      </w:r>
    </w:p>
    <w:bookmarkEnd w:id="20"/>
    <w:bookmarkStart w:name="z7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Граждане государства, работающие на условиях почасовой оплаты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пребывания пользуются всеми льготами, необходимыми для выполнения своих функциональных обязанностей сотрудников ООН. Условия и обстоятельства работы для персонала, нанятого на месте и оплачиваемого на условиях почасовой оплаты, должны соответствовать Резолюциям ООН, решениям, инструкциям, правилам и политике компетентных органов ООН.</w:t>
      </w:r>
    </w:p>
    <w:bookmarkEnd w:id="22"/>
    <w:bookmarkStart w:name="z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Отказ от привилегий и иммунитетов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иммунитеты, предусматриваемые в соответствии с настоящим Соглашением, даются в интересах ООН, а не в личных интересах персонала. Генеральный Секретарь ООН имеет право и обязанность отказаться от иммунитета, предоставленного любому должностному лицу,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тех случаях, когда, по его мнению, иммунитет препятствует отправлению правосудия и от него можно отказаться без ущерба для интересов Объединенных Наций.</w:t>
      </w:r>
    </w:p>
    <w:bookmarkEnd w:id="24"/>
    <w:bookmarkStart w:name="z8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Доступность льгот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Представительства, эксперты и вспомогательный персонал имеют право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быстрое обслуживание и оформление виз, лицензий и разрешений, освобождение от платежей, в случае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свободный въезд и выезд из страны и передвижение внутри страны, свободу всех видов взаимодействия с точки зрения осуществления программ сотрудничества.</w:t>
      </w:r>
    </w:p>
    <w:bookmarkEnd w:id="26"/>
    <w:bookmarkStart w:name="z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Содействие Правительства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обеспечивает миссию ООН, как это было согласовано, и насколько это возможно: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соответствующим помещением для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оплату местной сети телекоммуникаций для служебных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оплату коммунальных и бытовых услуг, в том числе установку оборудования и содержание помещения офиса;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транспортными средствами для обслуживания сотрудников Представительства, экспертов миссии и вспомогательного персонала, выполняющих свои функциональные обязанности в стране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содействует ООН: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размещении или обеспечении коммунальными услугами, такими как вода, электричество, службы противопожарной безопасности и другими услугами для здания Представительства.</w:t>
      </w:r>
    </w:p>
    <w:bookmarkEnd w:id="28"/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Возможности в использовании средств связи и сообщения</w:t>
      </w:r>
    </w:p>
    <w:bookmarkEnd w:id="29"/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ООН пользуется официальными средствами связи на тех же условиях, какие установлены Правительством для любых дипломатических миссий, как то: тарифы за установку и пользование почтой, телеграфом, телепринтером, множительной техникой, телефоном и другими средствами связи, так же как вознаграждениями за предоставление информации прессе и радио.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Официальная переписка или другая связь ООН не может подвергаться цензуре. Подобная гарантия распространяется на печатную продукцию, фотографическую и электронную информацию, другие формы связи, что должно быть оговорено между Сторонами. Организации Объединенных Наций должно быть разрешено использование кодов при отправке и получении корреспонденции, также как печатей и пломб, которые также не должны подвергаться осмотру.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Объединенных Наций имеет право на пользование радио и другим телекоммуникационным оборудованием, на зарегистрированной ООН частоте, а также представленные правительством частотах, для поддержания связи между офисами внутри страны и за ее пределами, и особенно со штаб-квартирой ООН в Нью-Йорке.</w:t>
      </w:r>
    </w:p>
    <w:bookmarkEnd w:id="30"/>
    <w:bookmarkStart w:name="z9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Флаг, эмблема и атрибутика Организации Объединенных Наций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Объединенных Наций может выставлять свой флаг или эмблему на здании Представительства, транспортных средствах и т.п. по согласованию с Правительством. Сухопутные средства передвижения, суда, авиалайнеры Организации Объединенных Наций должны иметь отличительный знак ООН или эмблему, о которой должно быть сообщено Правительству.</w:t>
      </w:r>
    </w:p>
    <w:bookmarkEnd w:id="32"/>
    <w:bookmarkStart w:name="z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Уведомления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уведомляет Правительство об именах и должностях своих работников, экспертов миссии и вспомогательного персонала как иностранцев, так и из числа граждан государства пребывания и о любых изменения в их положении.</w:t>
      </w:r>
    </w:p>
    <w:bookmarkEnd w:id="34"/>
    <w:bookmarkStart w:name="z1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Идентификация</w:t>
      </w:r>
    </w:p>
    <w:bookmarkEnd w:id="35"/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Правительство, по просьбе главы Представительства, выдает каждому работнику Представительства, эксперту миссии, лицам вспомогательного персонала ил числа иностранцев и граждан республики (кроме лиц, работающих на условиях почасовой оплаты)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требованию официального представителя Правительства, работники, согласно параграфу 1, должны предъявить, но не отдавать свое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окончании работы или переназначении персонала, Представительство в обязательном порядке возвращает все удостоверения личности Правительству.</w:t>
      </w:r>
    </w:p>
    <w:bookmarkEnd w:id="36"/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Дополнительные соглашения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ЮНДП, ЮНИСЕФ, УВКБ, ЮНЕП и другие органы и программы ООН могут заключать с Правительством дополнительные Соглашения, которые становятся составной частью данного Соглашения на условиях, при которых Правительство будет осуществлять соответствующие проекты.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ООН и Правительство могут заключать любые дополнительные соглашения по усмотрению обеих Сторон.</w:t>
      </w:r>
    </w:p>
    <w:bookmarkEnd w:id="38"/>
    <w:bookmarkStart w:name="z10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Заявление против ООН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с программами ООН согласно данному Соглашению или любые другие дополнительные Соглашения осуществляются в интересах Правительства и народа страны, и поэтому оно должно разделять свою ответственность и риск проведения действий, определенных данным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особо ответственно за действия и последствия, косвенно и непосредственно связанные с выполнением данного Соглашения, которые могут быть подняты третьей стороной против ООН, ее сотрудников, экспертов или лиц вспомогательного персонала, работающих в интересах ООН, гарантирует и обеспечивает их безопасность, кроме случаев, когда Правительство и ООН приходят к согласию, что конкретная претензия вызвана небрежностью или же преднамеренным должностным преступлением.</w:t>
      </w:r>
    </w:p>
    <w:bookmarkEnd w:id="40"/>
    <w:bookmarkStart w:name="z11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Порядок разрешения споров</w:t>
      </w:r>
    </w:p>
    <w:bookmarkEnd w:id="41"/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разногласие между ООН и Правительством, относящееся к толкованию, интерпретации и применению настоящего Соглашения или любого другого дополнительного Соглашения, по которому не велись переговоры или какой-либо другой вид согласования, подлежат рассмотрению арбитражного суда по требованию любой из Сторон. Каждая Сторона назначает по одному арбитру, которые избирают третьего в качестве председателя. Если в течение 30 дней со дня подачи запроса в арбитраж одна из Сторон не назначает арбитра или, если в течение 15 дней со дня назначения арбитров председательствующий арбитр не избирается, любая из Сторон имеет право обращаться к Президенту международного суда с просьбой назначить арбитра. Процедура арбитражного суда определяется арбитрами и все расходы, связанные с арбитражем, несут обе Стороны, в соответствии с оценкой этих расходов арбитрами. Решения арбитражного суда должно содержать обоснование его вынесения и приниматься Сторонами как окончательное.</w:t>
      </w:r>
    </w:p>
    <w:bookmarkEnd w:id="42"/>
    <w:bookmarkStart w:name="z11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43"/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Соглашение вступает в силу с момента его подписания лицами, уполномоченными ООН и Правительством.</w:t>
      </w:r>
    </w:p>
    <w:bookmarkEnd w:id="44"/>
    <w:bookmarkStart w:name="z11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Истечение срока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перестает иметь силу спустя шесть месяцев после того, как одна из Сторон известит в письменной форме другую о своем намерении разорвать данное Соглашение, тем не менее остается в силе на этот дополнительный период в целях поэтапного прекращения функций ООН, а также для разрешения споров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чего, Соглашение подписали уполномоченные от имени Правительства и Представителя ООН на английском и казахском (неофициальный перевод)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или конфликта предпочтение отдается английскому тексту.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Нью-Йорке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Объединенных Наций             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 Далее следует текст Соглашения на английском 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