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62f4" w14:textId="7926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Высшем Судебном Совете Республики Казахстан" и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февраля 2012 года № 560-IV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2008 года «О Высшем Судебном Совете Республики Казахстан» (Ведомости Парламента Республики Казахстан, 2008 г., № 20, ст. 80; 2010 г., № 24, ст. 153)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Совет: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гарантии независимости и неприкосновенности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конкурсной основе осуществляет отбор кандидата на вакантную должность судьи местного и другого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конкурса рекомендует Президенту Республики Казахстан кандидата для назначения на вакантную должность судьи местного и другого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по представлению Председателя Верховного Суда кандидатуры на вакантные должности председателей и председателей судебных коллегий местных и других судов, председателей судебных коллегий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кандидатов на вакантные должности председателей и председателей судебных коллегий местных и других судов, председателей судебных коллегий Верховного Суда Президенту Республики Казахстан для назначения на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по представлению Председателя Верховного Суда кандидатуру на вакантную должность судьи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кандидата на вакантную должность судьи Верховного Суда Президенту Республики Казахстан для представления в Сенат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кандидатуру на вакантную должность Председателя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кандидата на вакантную должность Председателя Верховного Суда Президенту Республики Казахстан для представления в Сенат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вопросы прекращения полномочий Председателя, председателей судебных коллегий и судей Верховного Суда, председателей, председателей судебных коллегий и судей местных и других судов в форме отставки, прекращения отставки;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судей местных и других судов в случаях реорганизации, упразднения суда, уменьшения числа судей соответствующего суда, если они не дают согласия на занятие вакантной должности судьи в другом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председателей, председателей судебных коллегий местных и других судов в случаях реорганизации, упразднения суда, истечения срока полномочий, если они не дают согласия на занятие вакантной должности судьи в другом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судей Верховного Суда в случае уменьшения числа судей Верховного Суда, если они не дают согласия на занятие вакантной должности судьи в другом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председателей судебных коллегий Верховного Суда в случаях истечения срока полномочий, если они не дают согласия на занятие вакантной должности судьи в другом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за совершение ими дисциплинарных проступков, в силу профессиональной непригодности или за невыполнение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 Казахстан» по представлению Председателя Верховного Суда, основанному на решении Судебного жюри, а также в случаях прекращения полномочий судьи по собственному желанию, назначения, избрания судьи на другую должность и его перехода на другую работу, достижения пенсионного или предельного возраста пребывания в должности судьи;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случаях прекращения полномочий судьи по состоянию здоровья, препятствующего дальнейшему исполнению профессиональных  обязанностей, в соответствии с медицинским заключением, в связи с вступлением в законную силу решения суда о признании недееспособным или ограниченно дееспособным либо о применении к нему принудительных мер медицинского характера, вступлением в силу обвинительного приговора суда, прекращением гражданства Республики Казахстан, смертью судьи или вступлением в законную силу решения суда  об объявлении его умершим;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Президенту Республики Казахстан освободить от должностей председателей, председателей судебных коллегий и судей местных и других судов, председателей судебных коллегий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Президенту Республики Казахстан об освобождении от должностей Председателя и судей Верховного Суда для внесения представления в Сенат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 о даче согласия на продление Председателем Верховного Суда Республики Казахстан срока пребывания в должности судьи по достижении им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рассматривает по представлению председателя Верховного Суда вопрос о даче согласия на назначение кандидата на должность руководителя уполномоченного органа по организационному и материально-техническому обеспечению деятельности Верховного Суда, местных и других судов и его освобождение от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прием квалификационных экзаменов у граждан, изъявивших желание работать судьями;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Президенту Республики Казахстан заключение для решения вопроса о даче согласия на арест судьи, его приводе, применении к нему мер административного взыскания, налагаемых в судебном порядке, привлечении судьи к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вырабатывает и вносит Президенту Республики Казахстан рекомендации и предложения по совершенствованию судебной системы 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улучшению качественного состава судейского корпуса, совершенствованию системы подготовки кадров, повышению квалификации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регламент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ведет учет лиц, сдавших квалификационные экзамены для занятия должности судьи, прошедших стажировку в судах и получивших заключения пленарных заседаний областных и приравненных к ним судов, а также лиц, окончивших специализированную магистратуру;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вопрос о даче согласия на установление общей штатной численности судей, количества судей каждого местного и другого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вытекающие из настоящего Закона, законодательных актов и регламента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Лица, ранее работавшие постоянными судьями не менее трех лет и в течение пяти лет со дня увольнения изъявившие желание вновь занять должность судьи, освобождаются от сдачи квалификационного экзамена, за исключением лиц, освобожденных от должности судьи по отрицательным мотивам,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 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Лица, окончившие обучение в специализированной магистратуре, освобождаются от сдачи квалификационного экзамена в течение пяти лет со дня окончания обучения в специализированной магистратуре.»;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«шести» заменить словом «пяти»;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14. Конкурс на должность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Рекомендация Совета о назначении на должность судьи местного и другого суда дается по результатам конкурсного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объявлении конкурса принимается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объявления конкурса Советом является представление об открытии вакансии на должность судьи, внесенное Председателю Совета уполномоченным органом по организационному и материально-техническому обеспечению деятельности Верховного Суда, местных и других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Объявление Совета о конкурсе для занятия вакантной должности судьи местного и другого суда публикуется уполномоченным органом по организационному и материально-техническому обеспечению деятельности Верховного Суда, местных и других судов не менее чем за один месяц до конкурса в периодических печатных изданиях, распространяемых на всей территории Республики Казахстан,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участия в конкурсе на должность судьи местного и другого суда необходимо в течение одного месяца со дня опубликования объявления в периодических печатных изданиях, распространяемых на всей территории Республики Казахстан, подать в аппарат Совета заявление и другие документы, перечень которых установлен регламентом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15. Участники конкурса на должность судьи местного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конкурсе для получения рекомендации Совета на должность судьи районного и приравненного к нему суда могут участвовать граждане, отвечающие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Конституционного закона Республики Казахстан «О судебной системе и статусе судей Республики Казахстан», а кандидаты, являющиеся действующими судьями, –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 статьи 29 Конституционного закона Республики Казахстан «О судебной системе и статусе судей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конкурсе для получения рекомендации Совета на должность судьи областного и приравненного к нему суда могут участвовать граждане, отвечающие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 Казахстан», имеющие стаж работы по юридической профессии не менее пятнадцати лет или стаж работы судьей не менее пяти лет и получившие заключение пленарного заседания соответствующего областного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соответствующего областного суда для действующих судей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соответствующего областного суда может быть обжаловано в пленарное заседание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соответствующего областного суда или Верховного Суда представляется кандидатом в Совет.»;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«экзамена.» заменить словом «экзамена;»;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имеющим ученую степень или ученое звание.»;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Кандидатуры на вакантные должности судей областного и приравненного к нему суда рассматриваются Советом при наличии заключения пленарного заседания соответствующего областного или приравненного к нему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соответствующего областного суда для действующих судей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17. Порядок рассмотрения кандидатур на вакантные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должности председателей судебных коллегий и судей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Верховного Суда, председателей и председателей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судебных коллегий местных и других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Кандидатуры на вакантные должности председателей и председателей судебных коллегий областных и приравненных к ним судов, председателей судебных коллегий и судей Верховного Суда рассматриваются Советом на альтернативной основе по представлению Председателя Верховного Суда, внесенному на основании решения пленарного заседания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Кандидатуры на вакантную должность председателя районного и приравненного к нему суда рассматриваются Советом на альтернативной основе по представлению Председателя Верховного Суда, внесенному на основании решения пленарного заседания соответствующего областного или приравненного к нему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на должность председателя районного и приравненного к нему суда рекомендуются, как правило, из числа действующих судей или лиц, имеющих стаж работы в должности судьи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представлению Председателя Верховного Суда прилагаются материалы на всех кандидатов, рассмотренных на пленарном заседании соответствующего суда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в обязательном порядке на заседании рассматривает все представленные кандидатуры на вакантные должности,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«положительное»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«Кандидатуры на вакантные должности председателей и председателей судебных коллегий областного и приравненного к нему суда рекомендуются, как правило, из  числа действующих судей или лиц, имеющих стаж работы в должности судьи не менее пяти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7. Порядок рассмотрения материалов об освобождении от должности председателя, председателя судебной коллегии и судьи»;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19. Основания для рассмотрения вопроса об освобождении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должности председателя, председателя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коллегии суда и судьи либо об отказе в освобождении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Основанием для рассмотрения Советом вопроса об освобождении председателя, председателя судебной коллегии суда и судьи от должности является представление Председателя Верховного Суда. Представление об освобождении председателя, председателя судебной коллегии суда и судьи от должности за совершение ими дисциплинарных проступков, в силу профессиональной непригодности или за невыполнение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 Казахстан» вносится Председателем Верховного Суда в Совет на основании решения Судебного жюри.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после получения материалов проверяет в порядке, установленном регламентом, содержащиеся в них сведения путем получения письменного объяснения от председателя, председателя судебной коллегии суда, судьи и других лиц, истребования соответствующих документов и ознакомления с ними, получения иной информации от государственных органов, организаций 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проверки составляется справка. Справка должна содержать изложение выявленных обстоятельств, заключение и предложения проверяющих и их подписи.»;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21. Рассмотрение вопроса об освобождении председателя,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председателя судебной коллегии суда и судьи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вопроса об освобождении председателя, председателя судебной коллегии суда и судьи от должности Совет заслушивает объяснение судьи, в отношении которого получено представление Председателя Верховного Суда. Неявка председателя, председателя судебной коллегии суда и судьи на заседание Совета без уважительных причин не препятствует рассмотрению вопроса. На заседании могут быть выслушаны сообщения других лиц, приглашенных по ходатайству председателя, председателя судебной коллегии суда и судьи, секретаря Совета, оглашены документы и рассмотрены иные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Совета должно содержать обстоятельства, положенные в основу принятой рекомендации Президенту Республики Казахстан, об освобождении от должности председателя, председателя судебной коллегии суда и судьи либо об отказе в ее принятии со ссылкой на конкретные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Отказ Совета в даче рекомендации на освобождение председателя, председателя судебной коллегии суда и судьи от должности является основанием для отмены Судебным жюри вынесенного им решения и их пересмотра.».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Признать утратившими силу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Казахской ССР от 11 января 1990 года  «Об утверждении Положения о квалификационных коллегиях судей судов Казахской ССР» (Ведомости Верховного Совета Казахской ССР, 1990 г., № 3, ст.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Казахской ССР от 11 января 1990 года «Об утверждении Положения о дисциплинарной ответственности, отзыве и досрочном освобождении судей и народных заседателей судов Казахской ССР» (Ведомости Верховного Совета Казахской ССР, 1990 г., № 3, ст.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Казахской ССР от 11 января 1990 года «О присяге судей и народных заседателей судов Казахской ССР» (Ведомости Верховного Совета Казахской ССР, 1990 г., № 3, ст.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Республики Казахстан от 2 января 1992 года «О количестве судей по административному и исполнительному производству в районных (городских) народных судах Республики Казахстан» (Ведомости Верховного Совета Республики Казахстан, 1992 г., № 3, ст. 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Республики Казахстан от 5 марта 1992 года «Об утверждении Положения о дисциплинарной ответственности, отзыве и досрочном освобождении судей арбитражного суда Республики Казахстан» (Ведомости Верховного Совета Республики Казахстан, 1992 г., № 7, ст. 168);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Республики Казахстан от 1 февраля 1993 года «Об утверждении Временного Положения о квалификационных классах, надбавках за классность и выслугу лет судьям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Постановление Верховного Совета Республики Казахстан от 4 июня 1992 года «Об утверждении штатной численности арбитражных судов Республики Казахстан и размере ассигнований на их финансирование, материально-техническое обеспечение и обслуживание» (Ведомости Верховного Совета Республики Казахстан, 1992 г., № 16, ст. 405);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14 июля 1994 года «Об установлении должностных окладов Генеральному прокурору Республики Казахстан, прокурорско-следственным работникам и утверждении Положения о порядке выплаты надбавок за выслугу лет к должностным окладам работникам Конституционного Суда, Высшего Арбитражного Суда, нижестоящих и военных судов, органов прокуратуры Республики Казахстан» (Ведомости Верховного Совета Республики Казахстан, 1994 г., № 9-10, ст. 150).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