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e80a" w14:textId="f02e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сотрудничестве и взаимопомощи в таможенных делах по вопросам деятельности представительств таможенных служб государств-членов Таможенного союза в рамках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26 ноября 2012 года № 58-V.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и взаимопомощи в таможенных делах по вопросам деятельности представительств таможенных служб государств-членов Таможенного союза в рамках Евразийского экономического сообщества, совершенное в Москве 22 июня 2011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и взаимопомощи в таможенных делах по вопросам</w:t>
      </w:r>
      <w:r>
        <w:br/>
      </w:r>
      <w:r>
        <w:rPr>
          <w:rFonts w:ascii="Times New Roman"/>
          <w:b/>
          <w:i w:val="false"/>
          <w:color w:val="000000"/>
        </w:rPr>
        <w:t>деятельности представительств таможенных служб</w:t>
      </w:r>
      <w:r>
        <w:br/>
      </w:r>
      <w:r>
        <w:rPr>
          <w:rFonts w:ascii="Times New Roman"/>
          <w:b/>
          <w:i w:val="false"/>
          <w:color w:val="000000"/>
        </w:rPr>
        <w:t>государств-членов Таможенного союза в рамках Евразийского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сообщества (Вступил в силу 8 апреля 2013 года - Бюллетень международных договоров РК 2013 г., № 3, ст. 29)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Таможенного союза в рамках Евразийского экономического сообщества, именуемые в дальнейшем Сторонами, основываясь на: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таможенной территории и формировании Таможенного союза от 6 октября 2007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Таможенного союза от 27 ноября 2009 года;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решениях Межгосударственного Совета ЕврАзЭС (Высшего органа Таможенного союза);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развивать дружественные отношения посредством сотрудничества в области таможенного дела;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обеспечить взаимодействие таможенных служб на единой таможенной территории Таможенного союза в рамках ЕврАзЭС (далее - Таможенный союз);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создать правовые основания пребывания и взаимодействия сотрудников представительств таможенных служб,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применяемые термины означают: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"таможенные службы Сторон" - государственные органы Сторон, уполномоченные в области таможенного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"Представительство таможенной службы" - уполномоченное организационное подразделение таможенной службы Стороны, действующее на территории другой Стороны;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"сотрудники Представительства" - лица, направленные для работы в Представительство таможенной службы и приступившие к исполнению функций, возложенных на Представительство таможенной службы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"члены семей сотрудников Представительства" - супруги, дети, а также постоянно совместно проживающие с сотрудниками Представительства, находящиеся на их иждивении родственники.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учреждают на территории других Сторон Представительства таможенных служб.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может образовываться в форме обособленного подразделения, наделенного правами юридического лица, либо в составе дипломатического представительства Стороны.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действует на основе законодательства Стороны, учредившей данное Представительство таможенной службы.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соблюдает законодательство страны пребывания.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возглавляет Руководитель Представительства таможенной службы.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Представительства таможенной службы является членом коллегии таможенной службы страны пребывания.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может иметь свою печать и банковский счет.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Представительства таможенной службы осуществляется на основании Положения, утверждаемого руководителем таможенной службы Стороны.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Представительства таможенной службы в целях обеспечения взаимодействия таможенных служб Сторон осуществляют следующие основные функции: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исполнения таможенного законодательства Таможенного союза;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повышению эффективности реализации законодательства Таможенного союза в пределах своей компетенции;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осуществления в стране пребывания таможенного и иных видов государственного контроля в пунктах пропуска на таможенной границе Таможенного союза, выработка предложений по их унификации и совершенствованию;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данных о товаропотоках, перемещаемых через таможенную границу Таможенного союза (включая транзитные товары и товары физических лиц);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таможенных технологий, применяемых таможенной службой страны пребывания, и информирование таможенных служб Сторон о положительном опыте;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информационном обмене между таможенными службами Сторон.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Представительства таможенной службы в целях обеспечения исполнения возложенных на них функций в рамках своей компетенции вправе: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интересы таможенной службы в таможенных службах Сторон, Комиссии Таможенного союза, международных организациях в области таможенного дела, </w:t>
      </w:r>
      <w:r>
        <w:rPr>
          <w:rFonts w:ascii="Times New Roman"/>
          <w:b w:val="false"/>
          <w:i w:val="false"/>
          <w:color w:val="000000"/>
          <w:sz w:val="28"/>
        </w:rPr>
        <w:t>органах управления интеграцией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пространстве ЕврАзЭС и СНГ;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таможенной службой страны пребывания по вопросам повышения эффективности таможенного контроля на единой таможенной территории Таможенного союза и развития таможенной инфраструктуры;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должностными лицами таможенных органов страны пребывания по выявлению и устранению проблемных ситуаций;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взаимодействовать с государственными органами исполнительной власти страны пребывания, осуществляющими пограничный, таможенный и </w:t>
      </w:r>
      <w:r>
        <w:rPr>
          <w:rFonts w:ascii="Times New Roman"/>
          <w:b w:val="false"/>
          <w:i w:val="false"/>
          <w:color w:val="000000"/>
          <w:sz w:val="28"/>
        </w:rPr>
        <w:t>иные виды государственного контроля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таможенной границе Таможенного союза;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органами государственной власти Сторон;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реализации совместных информационных таможенных технологий;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осуществлении международного обмена информацией по вопросам правоохранительной деятельности и взаимодействовать с правоохранительными подразделениями таможенных служб Сторон.</w:t>
      </w:r>
    </w:p>
    <w:bookmarkEnd w:id="35"/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создании Представительств таможенных служб в форме обособленных подразделений руководители и заместители руководителей данных Представительств, а также члены их семей наделяются в стране пребывания теми же </w:t>
      </w:r>
      <w:r>
        <w:rPr>
          <w:rFonts w:ascii="Times New Roman"/>
          <w:b w:val="false"/>
          <w:i w:val="false"/>
          <w:color w:val="000000"/>
          <w:sz w:val="28"/>
        </w:rPr>
        <w:t>привилегиями и иммунитетами</w:t>
      </w:r>
      <w:r>
        <w:rPr>
          <w:rFonts w:ascii="Times New Roman"/>
          <w:b w:val="false"/>
          <w:i w:val="false"/>
          <w:color w:val="000000"/>
          <w:sz w:val="28"/>
        </w:rPr>
        <w:t>, что и члены дипломатического персонала иностранных дипломатических представительств.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Соответствующие штатные единицы руководителя и заместителя руководителя Представительства таможенных служб включаются (передаются, прикрепляются) в состав дипломатического представительства (министерства иностранных дел) Стороны.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помещения, официальная корреспонденция, архивы и документы Представительства таможенной службы неприкосновенны.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Представительств таможенных служб осуществляется Стороной, таможенную службу которой они представляют.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на себя обязательства по обеспечению Представительства таможенной службы на безвозмездной, паритетной основе служебными помещениями.</w:t>
      </w:r>
    </w:p>
    <w:bookmarkEnd w:id="41"/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располагается по месту нахождения таможенной службы страны пребывания.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таможенных служб Сторон сотрудники Представительства таможенной службы могут размещаться в иных местах в стране пребывания.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Состав, численность и структура Представительства таможенной службы определяются таможенной службой учредившей его Стороны по согласованию с таможенной службой страны пребывания.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посещения сотрудниками Представительства таможенной службы таможенных органов, а также пунктов пропуска страны пребывания на таможенной границе Таможенного союза аналогичен порядку посещения указанных объектов сотрудниками таможенной службы страны пребывания.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вопросы, связанные с обеспечением деятельности Представительств таможенных служб, могут решаться по согласованию Стороны, учредившей Представительство таможенной службы, и страны пребывания.</w:t>
      </w:r>
    </w:p>
    <w:bookmarkEnd w:id="47"/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освобождается от всех видов налогов и других обязательных платежей, подлежащих внесению в бюджеты всех уровней страны пребывания, кроме таких налогов и других обязательных платежей, которые представляют собой плату за конкретные виды обслуживания.</w:t>
      </w:r>
    </w:p>
    <w:bookmarkEnd w:id="49"/>
    <w:bookmarkStart w:name="z5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признает имеющими силу документы, удостоверяющие личность, право управления транспортными средствами, а также служебные документы сотрудников Представительств таможенных служб.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Таможенная служба страны пребывания обеспечивает сотрудников Представительств таможенных служб служебными документами, подтверждающими их статус.</w:t>
      </w:r>
    </w:p>
    <w:bookmarkEnd w:id="52"/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протоколами.</w:t>
      </w:r>
    </w:p>
    <w:bookmarkEnd w:id="54"/>
    <w:bookmarkStart w:name="z5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Соглашения, разрешаются путем проведения консультаций и переговоров.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 другим Сторонам, любая из Сторон передает этот спор для рассмотрения в </w:t>
      </w:r>
      <w:r>
        <w:rPr>
          <w:rFonts w:ascii="Times New Roman"/>
          <w:b w:val="false"/>
          <w:i w:val="false"/>
          <w:color w:val="000000"/>
          <w:sz w:val="28"/>
        </w:rPr>
        <w:t>Суд Евразийского экономического сообщества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7"/>
    <w:bookmarkStart w:name="z6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 даты подписания и подлежит ратификации.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последнего письменного уведомления по дипломатическим каналам о выполнении Сторонами внутригосударственных процедур, необходимых для вступления настоящего Соглашения в силу.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22 июня 2011 года в единственном подлинном экземпляре на русском языке.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Соглашения хранится в </w:t>
      </w:r>
      <w:r>
        <w:rPr>
          <w:rFonts w:ascii="Times New Roman"/>
          <w:b w:val="false"/>
          <w:i w:val="false"/>
          <w:color w:val="000000"/>
          <w:sz w:val="28"/>
        </w:rPr>
        <w:t>Комиссии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>, которая направит каждой Стороне его заверенную копию.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09"/>
        <w:gridCol w:w="4545"/>
        <w:gridCol w:w="4546"/>
      </w:tblGrid>
      <w:tr>
        <w:trPr>
          <w:trHeight w:val="30" w:hRule="atLeast"/>
        </w:trPr>
        <w:tc>
          <w:tcPr>
            <w:tcW w:w="3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4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4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Соглашения о сотрудничестве и взаимопомощи в таможенных делах по вопросам деятельности представительств таможенных служб государств-членов Таможенного союза в рамках Евразийского экономического сообщества, подписанного 22 июня 2011 года в г.Москве: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Заместителем Премьер-министра Республики Беларусь С.Н. Румасом;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Первым заместителем Премьер-Министра Республики Казахстан У.Е. Шукеевым;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Первым заместителем Председателя Правительства Российской Федерации И.И. Шуваловым.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Комиссии Таможенного союза.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62"/>
        <w:gridCol w:w="6938"/>
      </w:tblGrid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Правового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Секретариата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Таможенного союза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М.И. Халимов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