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126b" w14:textId="5951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создании общего страхового рынка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октября 2012 года № 40-V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Протокол о создании общего страхового рынка государств-членов Евразийского экономического сообщества, совершенный в Минске 27 ноября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создании общего страхового рынка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сообщества (далее - ЕврАзЭС),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развитие положений,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страхования в рамках Евразийского экономического сообщества от 27 апреля 2003 г.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создания общего страхового рынка Сторон для углубления взаимовыгодного экономического сотрудничества и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общих интересов страхового надзора и регулирования страховой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принять меры по приведению законодательства Сторон, регулирующего страховую деятельность, в соответствие с международными стандартами,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Протокола являются создание общего страхового рынка Сторон, разработка и принятие в рамках ЕврАзЭС мер по защите прав и интересов участников общего страхового рынка.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Протоколе,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«общий страховой рынок» - часть экономического пространства, ограниченная территорией Сторон, где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 гарантируются соблюдение и защита прав и интересов всех участников страховых рынков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«участники общего страхового рынка» - страховые (перестраховочные) организации, страховые агенты и брокеры, актуарии, страхователи, а также иные лица, определенные в соответствии с законодательством каждой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«потребитель страховой услуги» - страхователь, застрахованный, выгодоприобретатель, страховой интерес которых выступает объектом страховой защиты.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согласованные меры по созданию общего страхового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регламентируют деятельность органов страхового надзора и регулирования страховой деятельности, внедряют единые подходы к системе перестрахования рисков страховыми организациями Сторон, гармонизируют законодательство Сторон, регулирующее страховую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общего страхового рынка осуществляется поэтапно с учетом сложившихся макроэкономических условий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задач каждого этапа и сроки их реализации устанавливаются по согласованию Сторон.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общего страхового рынка Стороны реализуют комплекс задач, направленных на гармонизацию законодательства Сторон, регулирующего страховую деятельность, формирование общей системы страховой защиты прав и интересов участников общего страхового рынка Сторон, а также разработку единых требований к проводимой Сторонами государственной политике в области регулирования страховых рынков и надзора за страховой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приводят положения законодательства Сторон, регулирующего страховую деятельность, в соответствие с требованиями международных стандартов и международной практики страхового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координируют свои действия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посредством совместных действий по надзору за деятельностью расположенных на территории одной Стороны дочерних страховых (перестраховочных) организаций, учрежденных страховыми (перестраховочными) организациями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принципы </w:t>
      </w:r>
      <w:r>
        <w:rPr>
          <w:rFonts w:ascii="Times New Roman"/>
          <w:b w:val="false"/>
          <w:i w:val="false"/>
          <w:color w:val="000000"/>
          <w:sz w:val="28"/>
        </w:rPr>
        <w:t>лицензирования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страховых (перестраховочных)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подходы к осуществлению обязательного страхования гражданской ответственности владельцев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порядку </w:t>
      </w:r>
      <w:r>
        <w:rPr>
          <w:rFonts w:ascii="Times New Roman"/>
          <w:b w:val="false"/>
          <w:i w:val="false"/>
          <w:color w:val="000000"/>
          <w:sz w:val="28"/>
        </w:rPr>
        <w:t>формирования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уставного капитала страховых (перестраховочных)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формированию </w:t>
      </w:r>
      <w:r>
        <w:rPr>
          <w:rFonts w:ascii="Times New Roman"/>
          <w:b w:val="false"/>
          <w:i w:val="false"/>
          <w:color w:val="000000"/>
          <w:sz w:val="28"/>
        </w:rPr>
        <w:t>страховых резервов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классификации </w:t>
      </w:r>
      <w:r>
        <w:rPr>
          <w:rFonts w:ascii="Times New Roman"/>
          <w:b w:val="false"/>
          <w:i w:val="false"/>
          <w:color w:val="000000"/>
          <w:sz w:val="28"/>
        </w:rPr>
        <w:t>видов (классов)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по защите прав и интересов потребителей страховых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единые принципы определения требований к платежеспособности и финансовой устойчивости страховых (перестраховочных)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порядку передачи рисков в перестрахование нерезидентам Сторон.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необходимой для реализации положений настоящего Протокола, осуществляют органы страхового надзора и регулирования страховой деятельности Сторон.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реализации настоящего Протокола возлагается на Совет руководителей органов страхового надзора и регулирования страховой деятельности при </w:t>
      </w:r>
      <w:r>
        <w:rPr>
          <w:rFonts w:ascii="Times New Roman"/>
          <w:b w:val="false"/>
          <w:i w:val="false"/>
          <w:color w:val="000000"/>
          <w:sz w:val="28"/>
        </w:rPr>
        <w:t>Интеграционном Комитете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ЕврАзЭС.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не затрагивает прав и обязательств Сторон по другим международным договорам, участниками которых они являются.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вступления в силу открыт для присоединения к нему любого государства, принятого в члены ЕврАзЭС. Документы о присоединении к настоящему </w:t>
      </w:r>
      <w:r>
        <w:rPr>
          <w:rFonts w:ascii="Times New Roman"/>
          <w:b w:val="false"/>
          <w:i w:val="false"/>
          <w:color w:val="000000"/>
          <w:sz w:val="28"/>
        </w:rPr>
        <w:t>Протоколу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сдаются на хранение депозитарию, которым является Интеграционный Комитет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присоединившихся государств настоящий Протокол вступает в силу с даты получения депозитарием документа о присоединении.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Протокол по взаимному согласию Сторон могут вноситься изменения, которые оформляются отдельными протоколами.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или применения положений настоящего Протокола решаются путем консультаций и переговоров между заинтересованными Сторонами, а в случае недостижения согласия передаются по согласованию Сторон на рассмотрение </w:t>
      </w:r>
      <w:r>
        <w:rPr>
          <w:rFonts w:ascii="Times New Roman"/>
          <w:b w:val="false"/>
          <w:i w:val="false"/>
          <w:color w:val="000000"/>
          <w:sz w:val="28"/>
        </w:rPr>
        <w:t>Суда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сдачи на хранение депозитарию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Протокола, направив письменное уведомление об этом депозитарию не позднее чем за 6 месяцев до даты предполагаемого выхода.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Минске 27 ноября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 </w:t>
      </w:r>
      <w:r>
        <w:rPr>
          <w:rFonts w:ascii="Times New Roman"/>
          <w:b w:val="false"/>
          <w:i w:val="false"/>
          <w:color w:val="000000"/>
          <w:sz w:val="28"/>
        </w:rPr>
        <w:t>Интеграционном Комитете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ЕврАзЭС, который направит каждой Стороне его заверенную копию.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                    За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            Республику            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Беларусь              Казахстан           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За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Российскую            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Федерацию            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Далее следует текст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