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126b" w14:textId="5951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создании общего страхового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октября 2012 года № 40-V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Протокол о создании общего страхового рынка государств-членов Евразийского экономического сообщества, совершенный в Минске 27 ноября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создании общего страхового рынка государств - членов</w:t>
      </w:r>
      <w:r>
        <w:br/>
      </w:r>
      <w:r>
        <w:rPr>
          <w:rFonts w:ascii="Times New Roman"/>
          <w:b/>
          <w:i w:val="false"/>
          <w:color w:val="000000"/>
        </w:rPr>
        <w:t>
Евразийского экономического сообщества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Евразийского экономического сообщества (далее - ЕврАзЭС),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развитие положений,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страхования в рамках Евразийского экономического сообщества от 27 апреля 2003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целесообразность создания общего страхового рынка Сторон для углубления взаимовыгодного экономического сотрудничества и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общих интересов страхового надзора и регулирования страховой деятельности,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считая необходимым принять меры по приведению законодательства Сторон, регулирующего страховую деятельность, в соответствие с международными стандартами,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Протокола являются создание общего страхового рынка Сторон, разработка и принятие в рамках ЕврАзЭС мер по защите прав и интересов участников общего страхового рынка.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Протоколе,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«общий страховой рынок» - часть экономического пространства, ограниченная территорией Сторон, где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 гарантируются соблюдение и защита прав и интересов всех участников страховых рынков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«участники общего страхового рынка» - страховые (перестраховочные) организации, страховые агенты и брокеры, актуарии, страхователи, а также иные лица, определенные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«потребитель страховой услуги» - страхователь, застрахованный, выгодоприобретатель, страховой интерес которых выступает объектом страховой защиты.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согласованные меры по созданию общего страхового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регламентируют деятельность органов страхового надзора и регулирования страховой деятельности, внедряют единые подходы к системе перестрахования рисков страховыми организациями Сторон, гармонизируют законодательство Сторон, регулирующее страховую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общего страхового рынка осуществляется поэтапно с учетом сложившихся макроэкономических условий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задач каждого этапа и сроки их реализации устанавливаются по согласованию Сторон.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общего страхового рынка Стороны реализуют комплекс задач, направленных на гармонизацию законодательства Сторон, регулирующего страховую деятельность, формирование общей системы страховой защиты прав и интересов участников общего страхового рынка Сторон, а также разработку единых требований к проводимой Сторонами государственной политике в области регулирования страховых рынков и надзора за страховой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Стороны: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приводят положения законодательства Сторон, регулирующего страховую деятельность, в соответствие с требованиями международных стандартов и международной практики страхового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координируют свои действия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посредством совместных действий по надзору за деятельностью расположенных на территории одной Стороны дочерних страховых (перестраховочных) организаций, учрежденных страховыми (перестраховочными) организациями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устанавливают: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принципы </w:t>
      </w:r>
      <w:r>
        <w:rPr>
          <w:rFonts w:ascii="Times New Roman"/>
          <w:b w:val="false"/>
          <w:i w:val="false"/>
          <w:color w:val="000000"/>
          <w:sz w:val="28"/>
        </w:rPr>
        <w:t>лицензирования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общие подходы к осуществлению обязательного страхования гражданской ответственности владельцев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 </w:t>
      </w:r>
      <w:r>
        <w:rPr>
          <w:rFonts w:ascii="Times New Roman"/>
          <w:b w:val="false"/>
          <w:i w:val="false"/>
          <w:color w:val="000000"/>
          <w:sz w:val="28"/>
        </w:rPr>
        <w:t>формирования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уставного капитала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формированию </w:t>
      </w:r>
      <w:r>
        <w:rPr>
          <w:rFonts w:ascii="Times New Roman"/>
          <w:b w:val="false"/>
          <w:i w:val="false"/>
          <w:color w:val="000000"/>
          <w:sz w:val="28"/>
        </w:rPr>
        <w:t>страховых резервов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классификации </w:t>
      </w:r>
      <w:r>
        <w:rPr>
          <w:rFonts w:ascii="Times New Roman"/>
          <w:b w:val="false"/>
          <w:i w:val="false"/>
          <w:color w:val="000000"/>
          <w:sz w:val="28"/>
        </w:rPr>
        <w:t>видов (классов)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по защите прав и интересов потребителей страховых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принципы определения требований к платежеспособности и финансовой устойчивости страховых (перестраховочных)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единые требования к порядку передачи рисков в перестрахование нерезидентам Сторон.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необходимой для реализации положений настоящего Протокола, осуществляют органы страхового надзора и регулирования страховой деятельности Сторон.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реализации настоящего Протокола возлагается на Совет руководителей органов страхового надзора и регулирования страховой деятельности при 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ЕврАзЭС.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не затрагивает прав и обязательств Сторон по другим международным договорам, участниками которых они являются.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после вступления в силу открыт для присоединения к нему любого государства, принятого в члены ЕврАзЭС. Документы о присоединении к настоящему </w:t>
      </w:r>
      <w:r>
        <w:rPr>
          <w:rFonts w:ascii="Times New Roman"/>
          <w:b w:val="false"/>
          <w:i w:val="false"/>
          <w:color w:val="000000"/>
          <w:sz w:val="28"/>
        </w:rPr>
        <w:t>Протоколу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сдаются на хранение депозитарию, которым является Интеграционный Комитет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присоединившихся государств настоящий Протокол вступает в силу с даты получения депозитарием документа о присоединении.</w:t>
      </w:r>
    </w:p>
    <w:bookmarkEnd w:id="18"/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Протокол по взаимному согласию Сторон могут вноситься изменения, которые оформляются отдельными протоколами.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между Сторонами относительно толкования или применения положений настоящего Протокола решаются путем консультаций и переговоров между заинтересованными Сторонами, а в случае недостижения согласия передаются по согласованию Сторон на рассмотрение </w:t>
      </w:r>
      <w:r>
        <w:rPr>
          <w:rFonts w:ascii="Times New Roman"/>
          <w:b w:val="false"/>
          <w:i w:val="false"/>
          <w:color w:val="000000"/>
          <w:sz w:val="28"/>
        </w:rPr>
        <w:t>Суда Сообщества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сдачи на хранение депозитарию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Протокола, направив письменное уведомление об этом депозитарию не позднее чем за 6 месяцев до даты предполагаемого выхода.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27 ноября 2009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 </w:t>
      </w:r>
      <w:r>
        <w:rPr>
          <w:rFonts w:ascii="Times New Roman"/>
          <w:b w:val="false"/>
          <w:i w:val="false"/>
          <w:color w:val="000000"/>
          <w:sz w:val="28"/>
        </w:rPr>
        <w:t>Интеграционном Комитете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ЕврАзЭС, который направит каждой Стороне его заверенную копию.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За                    За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            Республику            Кыргызскую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Беларусь              Казахстан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 За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Российскую             Республику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 w:val="false"/>
          <w:i/>
          <w:color w:val="000000"/>
          <w:sz w:val="28"/>
        </w:rPr>
        <w:t>Федерацию            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Далее следует текст на английском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