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927" w14:textId="f0e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2012 года № 4-V.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принципах создания межгосударственных научно-производственных объединений в Организации Договора о коллективной безопасности по выпуску продукции военного назначения, совершенное в Москве 10 декабря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общих принципах создания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научно-производственных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в 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по выпуску продукции военного назначения (Вступило в силу 28 мая 2012 года - Бюллетень международных договоров 2012 г., № 4, ст. 61)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ОДКБ, Организация), именуемые в дальнейшем Сторонами,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совершенствования военно-технического и военно-экономического сотрудничества государств-членов Организации,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необходимым создание условий для совместной поддержки развития и интеграции предприятий оборонной промышленности государств-членов Организации,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нижеупомянутые термины означают: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"продукция военного назначения" (далее - ПВН)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ПВН;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"межгосударственные научно-производственные объединения (совместные предприятия) по выпуску продукции военного назначения" (далее - Объединения) - предприятия (организации) государств-членов Организации, объединившие свои научно-технические, производственные, интеллектуальные и инвестиционные потенциалы для разработки, производства, ремонта, модернизации и утилизации ПВН.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создаются на основании двусторонних либо многосторонних договоров между заинтересованными Сторонами.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хозяйственной деятельности создаваемых Объединений определяются учредительными документами в соответствии с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регистрации Объединения.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осуществляет внешнеторговую деятельность со Сторонами в отношении выпускаемой им ПВН.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осуществление им внешнеторговой деятельности предоставляется в соответствии с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Стороны, где Объединение регистрируется в качестве юридического лица.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ПВН в государства-члены Организации осуществляются на основе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безусловного соблюдения положений упомянутого Соглашения и контроля за целевым использованием ПВН, поставляемой Объединением в государства-члены Организации, Объединение взаимодействует с уполномоченными органами Сторон по вопросам военно-технического сотрудничества.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ПВН третьим сторонам Объединение осуществляет в соответствии с национальным законодательством Стороны, где оно зарегистрировано в качестве юридического лица.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Перемещаемые предприятиями Объединения ПВН, а также товары для производства ПВН, происходящие с таможенной территории одной Стороны и ввозимые на таможенную территорию другой Стороны, предназначенные для этой Стороны, освобождаются от ввозных таможенных пошлин.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такого освобождения является согласованный уполномоченными органами по военно-техническому сотрудничеству Сторон перечень ПВН и товаров для производства ПВН или заключение этого органа Стороны ввоза о том, что ввозимые ПВН и/или товары, предназначенные для производства ПВН, ввозятся в соответствии с настоящим Соглашением.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предприятий, входящих в Объединение, подлежит налогообложению в соответствии с национальным законодательством Стороны, где они зарегистрированы в качестве юридического лица.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Объединений не препятствует сохранению и развитию кооперационных связей вошедших в Объединение предприятий с предприятиями государств, не являющихся участниками настоящего Соглашения, которые осуществляются на условиях соответствующих международных договоров.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Вхождение в Объединение не исключает права предприятий на внешнеторговую деятельность в соответствии с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если иное не будет оговорено в учредительных документах Объединения.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сведений, полученных в ходе деятельности Объединения и составляющих государственную тайну (государственные секреты),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 и национальным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охрану результатов интеллектуальной деятельности, используемых и полученных в процессе деятельности Объединений,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 и международными договорами, участниками которых являются Стороны, и национальным законодательством Сторон.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статьей 15 настоящего Соглашения.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если Стороны не договорятся об ином.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к Соглашению об общих принципах создания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научно-производственных объединений в Организации Договора о</w:t>
      </w:r>
      <w:r>
        <w:br/>
      </w:r>
      <w:r>
        <w:rPr>
          <w:rFonts w:ascii="Times New Roman"/>
          <w:b/>
          <w:i w:val="false"/>
          <w:color w:val="000000"/>
        </w:rPr>
        <w:t>коллективной безопасности по выпуску продукции военного</w:t>
      </w:r>
      <w:r>
        <w:br/>
      </w:r>
      <w:r>
        <w:rPr>
          <w:rFonts w:ascii="Times New Roman"/>
          <w:b/>
          <w:i w:val="false"/>
          <w:color w:val="000000"/>
        </w:rPr>
        <w:t>назначения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 декабря 2010 года                             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Узбекистана приоритетным в сфере создания межгосударственных научно-производственных объединений по выпуску продукции военного назначения является сотрудничество на двусторонней основе с конкретными государствами".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Каримов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