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224f" w14:textId="1652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развитии в Евразийском экономическом сообществе международного лизинга сельскохозяйственной техники, машин, механизмов, оборудования и транспортных средств, используемых в агропромышленных комплексах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ноября 2011 года № 497-IV.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развитии в Евразийском экономическом сообществе международного лизинга сельскохозяйственной техники, машин, механизмов, оборудования и транспортных средств, используемых в агропромышленных комплексах, совершенное в Санкт-Петербурге 21 мая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развитии в Евразийском экономическом сообществе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лизинга сельскохозяйственной техники,</w:t>
      </w:r>
      <w:r>
        <w:br/>
      </w:r>
      <w:r>
        <w:rPr>
          <w:rFonts w:ascii="Times New Roman"/>
          <w:b/>
          <w:i w:val="false"/>
          <w:color w:val="000000"/>
        </w:rPr>
        <w:t>машин, механизмов, оборудования и транспортных средств,</w:t>
      </w:r>
      <w:r>
        <w:br/>
      </w:r>
      <w:r>
        <w:rPr>
          <w:rFonts w:ascii="Times New Roman"/>
          <w:b/>
          <w:i w:val="false"/>
          <w:color w:val="000000"/>
        </w:rPr>
        <w:t>используемых в агропромышленных комплексах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Евразийского экономического сообщества, именуемые в дальнейшем Сторонами,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г. и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г. (далее - ЕврАзЭС или Сообщество),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Концепцией агропромышленной политики государств-членов ЕврАзЭС, утвержденной Решением Межгосударственного Совета ЕврАзЭС от 24 марта 2005 г. № 204,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проведению согласованной политики в целях: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уровня технической оснащенности агропромышленных комплексов государств Сообщества;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производства сельскохозяйственной техники, машин, механизмов, оборудования и транспортных средств, используемых в агропромышленных комплексах государств-членов ЕврАзЭС;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международного лизинга сельскохозяйственной техники, машин, механизмов, оборудования и транспортных средств, используемых в агропромышленных комплексах и производимых в государствах-членах ЕврАзЭС;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конкурентоспособности сельскохозяйственного машиностроения в государствах Сообщества;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объемов производства основных видов сельскохозяйственной продукции для обеспечения продовольственной безопасности государств-членов ЕврАзЭС и Сообщества в целом;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в Сообществе механизмов защиты прав и интересов субъектов международного лизинга сельскохозяйственной техники, машин, механизмов, оборудования и транспортных средств, используемых в агропромышленных комплексах и производимых в государствах-членах ЕврАзЭС;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инвестиций в агропромышленные комплексы государств Сообщества,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понятия: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лизинга -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>, в соответствии с которым лизингодатель обязуется приобрести в собственность указанный лизингополучателем предмет лизинга у определенного лизингополучателем продавца (поставщика) и предоставить лизингополучателю этот предмет за плату на определенных договором условиях во временное владение и пользование. Договором лизинга может быть предусмотрено, что выбор продавца (поставщика) и предмета лизинга осуществляется лизингодателем;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 - совокупность экономических и правовых отношений, возникающих в связи с реализацией договора лизинга, в том числе приобретением предмета лизинга;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сублизинг - вид договора лизинга, при котором лизингополучатель передает третьему лицу (сублизингополучателю по договору сублизинга) во владение и пользование на определенный срок за плату в соответствии с условиями договора сублизинга имущество, полученное от лизингодателя по договору лизинга и составляющее предмет лизинга. При этом лизингополучатель по договору лизинга, приобретая по отношению к сублизингополучателю по договору сублизинга права лизингодателя в порядке и с учетом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Сторон и договором, не освобождается от предусмотренных договором лизинга обязательств и ответственности перед лизингодателем;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лизинговая деятельность - вид инвестиционной/предпринимательской деятельности, связанной с вложением собственных и/или привлеченных средств лизингодателя (инвестиций) для приобретения предмета лизинга и передачи его лизингополучателю по договору лизинга;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лизингодатель - физическое (если предусмотрено законодательством государств Сторон) или юридическое лицо, которое приобретает в собственность имущество и предоставляет его в качестве предмета лизинга лизингополучателю за определенную плату, на определенный срок и на определенных договором лизинга условиях во временное владение и пользование с переходом или без перехода к лизингополучателю права собственности на предмет лизинга по окончании договора лизинга;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лизингополучатель - физическое или юридическое лицо, которое обязуется принять предмет лизинга за определенную плату, на определенный срок и на определенных договором лизинга условиях во временное владение и пользование;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 - физическое или юридическое лицо, обладающее статусом резидента в соответствии с законодательством государств Сторон;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 - физическое или юридическое лицо, не обладающее статусом резидента в соответствии с законодательством государств Сторон;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лизинг - вид лизинга, связанный с реализацией договора лизинга, в котором лизингодатель и лизингополучатель являются резидентами разных государств Сторон;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лизинга - любые виды сельскохозяйственной техники, машин, механизмов, оборудования и транспортных средств, используемые в агропромышленных комплексах государств-членов ЕврАзЭС;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(поставщик) - физическое или юридическое лицо, которое в соответствии с условиями договора купли-продажи (поставки), заключенного с лизингодателем, передает в собственность лизингодателю в обусловленный срок имущество, являющееся предметом лизинга. Продавец (поставщик) может одновременно выступать в качестве лизингополучателя в пределах одного лизингового правоотношения.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Устанавливаемые настоящим Соглашением условия применяются Сторонами для развития международного лизинга (сублизинга) сельскохозяйственной техники, машин, механизмов, оборудования и транспортных средств, используемых в агропромышленных комплексах государств-членов ЕврАзЭС.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 международного лизинга Стороны гарантируют на территории своих государств защиту прав и интересов, которая обеспечивается нормами международного права 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Сторон.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своих государств обеспечивают неприкосновенность собственности (предметов международного лизинга) и поощряют в рамках, предусмотренных законодательством своих государств, мобилизацию средств коммерческих структур, банков и иных финансовых организаций для развития международного лизинга.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своего государства в случае необходимости может принимать решение о выделении своим резидентам-лизингополучателям бюджетных средств на возмещение части затрат на уплату лизинговых платежей по договорам международного лизинга.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бюджетных средств на возмещение части затрат на уплату лизинговых платежей по договорам международного лизинга определяется Стороной.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предмета лизинга не может являться единственным или одним из нескольких условий для принятия Стороной решения о выделении своим резидентам-лизингополучателям бюджетных средств на возмещение части затрат на уплату лизинговых платежей по договорам международного лизинга.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в рамках, предусмотренных законодательством государств Сторон, лизингодателям (лизингополучателям) в создании и развитии сервисных центров, предоставляющих хозяйствующим субъектам государств-членов ЕврАзЭС услуги по обслуживанию и ремонту сельскохозяйственной техники, машин, механизмов, оборудования и транспортных средств, поставляемых по договорам международного лизинга.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лизинга может быть застрахован от рисков утраты (гибели), недостачи или повреждения с момента поставки имущества продавцом и до момента окончания срока действия договора лизинга, если иное не предусмотрено этим договором. Стороны, выступающие в качестве страхователя и выгодоприобретателя, а также период страхования предмета лизинга определяются договором лизинга.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отдельными протоколами.</w:t>
      </w:r>
    </w:p>
    <w:bookmarkEnd w:id="42"/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разрешаются, в первую очередь, путем проведения консультаций и переговоров.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спор не будет урегулирован таким образом в течение шести месяцев с даты официальной письменной просьбы о проведении консультаций и/или переговоров, направленной одной из Сторон другой Стороне, то, при отсутствии иной договоренности между ними относительно способа его разрешения, любая из Сторон спора может передать спор для рассмотрения в </w:t>
      </w:r>
      <w:r>
        <w:rPr>
          <w:rFonts w:ascii="Times New Roman"/>
          <w:b w:val="false"/>
          <w:i w:val="false"/>
          <w:color w:val="000000"/>
          <w:sz w:val="28"/>
        </w:rPr>
        <w:t>Суд Евразийского экономического сообщества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настоящее Соглашение открыто для присоединения других государств, принятых в члены ЕврАзЭС. Документы о присоединении к настоящему Соглашению сдаются на хранение депозитарию.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присоединившихся государств настоящее Соглашение вступает в силу с даты получения депозитарием документа о присоединении.</w:t>
      </w:r>
    </w:p>
    <w:bookmarkEnd w:id="48"/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позднее, чем за 6 месяцев до истечения соответствующего пятилетнего периода его действия.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по истечении 30 дней с даты получения депозитарием, которым является 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Интеграционный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сообщества, последнего письменного уведомления о выполнении Сторонами внутригосударственных процедур, необходимых для вступления его в силу.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 даты его вступления в силу. По истечении этого срока действие Соглашения автоматически продлевается на последующие пятилетние периоды, если Стороны не примут иного решения.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Санкт-Петербург 21 мая 2010 года в единственном подлинном экземпляре на русском языке.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Интеграционном Комитете ЕврАзЭС, который направит подписавшим Сторонам его заверенную копию.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Беларусь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Кыргызской Республики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Таджикистан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