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cf04" w14:textId="bf8c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правилах государственной поддержки сельского хозяйства</w:t>
      </w:r>
    </w:p>
    <w:p>
      <w:pPr>
        <w:spacing w:after="0"/>
        <w:ind w:left="0"/>
        <w:jc w:val="both"/>
      </w:pPr>
      <w:r>
        <w:rPr>
          <w:rFonts w:ascii="Times New Roman"/>
          <w:b w:val="false"/>
          <w:i w:val="false"/>
          <w:color w:val="000000"/>
          <w:sz w:val="28"/>
        </w:rPr>
        <w:t>Закон Республики Казахстан от 22 июля 2011 года № 474-IV.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единых правилах государственной поддержки сельского хозяйства, совершенное в Москве 9 декабря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правилах государственной поддержки сельского хозяйства (Вступило в силу 1 января 2012 года) - Бюллетень международных договоров РК 2012 г., № 1, ст. 8</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сознавая необходимость дальнейшего развития взаимовыгодной, справедливой и ориентированной на рынок системы торговли сельскохозяйственной продукцией,</w:t>
      </w:r>
    </w:p>
    <w:bookmarkEnd w:id="3"/>
    <w:bookmarkStart w:name="z6" w:id="4"/>
    <w:p>
      <w:pPr>
        <w:spacing w:after="0"/>
        <w:ind w:left="0"/>
        <w:jc w:val="both"/>
      </w:pPr>
      <w:r>
        <w:rPr>
          <w:rFonts w:ascii="Times New Roman"/>
          <w:b w:val="false"/>
          <w:i w:val="false"/>
          <w:color w:val="000000"/>
          <w:sz w:val="28"/>
        </w:rPr>
        <w:t>
      в целях обеспечения согласованности позиций государств-членов Таможенного союза при присоединении к Всемирной торговой организации,</w:t>
      </w:r>
    </w:p>
    <w:bookmarkEnd w:id="4"/>
    <w:bookmarkStart w:name="z7" w:id="5"/>
    <w:p>
      <w:pPr>
        <w:spacing w:after="0"/>
        <w:ind w:left="0"/>
        <w:jc w:val="both"/>
      </w:pPr>
      <w:r>
        <w:rPr>
          <w:rFonts w:ascii="Times New Roman"/>
          <w:b w:val="false"/>
          <w:i w:val="false"/>
          <w:color w:val="000000"/>
          <w:sz w:val="28"/>
        </w:rPr>
        <w:t>
      руководствуясь принципами международного права,</w:t>
      </w:r>
    </w:p>
    <w:bookmarkEnd w:id="5"/>
    <w:bookmarkStart w:name="z8" w:id="6"/>
    <w:p>
      <w:pPr>
        <w:spacing w:after="0"/>
        <w:ind w:left="0"/>
        <w:jc w:val="both"/>
      </w:pPr>
      <w:r>
        <w:rPr>
          <w:rFonts w:ascii="Times New Roman"/>
          <w:b w:val="false"/>
          <w:i w:val="false"/>
          <w:color w:val="000000"/>
          <w:sz w:val="28"/>
        </w:rPr>
        <w:t>
      согласились о следующем:</w:t>
      </w:r>
    </w:p>
    <w:bookmarkEnd w:id="6"/>
    <w:bookmarkStart w:name="z9" w:id="7"/>
    <w:p>
      <w:pPr>
        <w:spacing w:after="0"/>
        <w:ind w:left="0"/>
        <w:jc w:val="left"/>
      </w:pPr>
      <w:r>
        <w:rPr>
          <w:rFonts w:ascii="Times New Roman"/>
          <w:b/>
          <w:i w:val="false"/>
          <w:color w:val="000000"/>
        </w:rPr>
        <w:t xml:space="preserve"> Статья 1 Предмет Соглашения</w:t>
      </w:r>
    </w:p>
    <w:bookmarkEnd w:id="7"/>
    <w:bookmarkStart w:name="z10" w:id="8"/>
    <w:p>
      <w:pPr>
        <w:spacing w:after="0"/>
        <w:ind w:left="0"/>
        <w:jc w:val="both"/>
      </w:pPr>
      <w:r>
        <w:rPr>
          <w:rFonts w:ascii="Times New Roman"/>
          <w:b w:val="false"/>
          <w:i w:val="false"/>
          <w:color w:val="000000"/>
          <w:sz w:val="28"/>
        </w:rPr>
        <w:t>
      1. Предметом настоящего Соглашения является установление правил осуществления государственной поддержки производителей сельскохозяйственных товаров.</w:t>
      </w:r>
    </w:p>
    <w:bookmarkEnd w:id="8"/>
    <w:bookmarkStart w:name="z11" w:id="9"/>
    <w:p>
      <w:pPr>
        <w:spacing w:after="0"/>
        <w:ind w:left="0"/>
        <w:jc w:val="both"/>
      </w:pPr>
      <w:r>
        <w:rPr>
          <w:rFonts w:ascii="Times New Roman"/>
          <w:b w:val="false"/>
          <w:i w:val="false"/>
          <w:color w:val="000000"/>
          <w:sz w:val="28"/>
        </w:rPr>
        <w:t xml:space="preserve">
      2. Настоящее Соглашение действует на территории Единого экономического пространства государств Сторон и применяется в отношении товаров, указанных в </w:t>
      </w:r>
      <w:r>
        <w:rPr>
          <w:rFonts w:ascii="Times New Roman"/>
          <w:b w:val="false"/>
          <w:i w:val="false"/>
          <w:color w:val="000000"/>
          <w:sz w:val="28"/>
        </w:rPr>
        <w:t>приложении № 1</w:t>
      </w:r>
      <w:r>
        <w:rPr>
          <w:rFonts w:ascii="Times New Roman"/>
          <w:b w:val="false"/>
          <w:i w:val="false"/>
          <w:color w:val="000000"/>
          <w:sz w:val="28"/>
        </w:rPr>
        <w:t>, являющемся неотъемлемой частью настоящего Соглашения, (далее – сельскохозяйственные товары).</w:t>
      </w:r>
    </w:p>
    <w:bookmarkEnd w:id="9"/>
    <w:bookmarkStart w:name="z12" w:id="10"/>
    <w:p>
      <w:pPr>
        <w:spacing w:after="0"/>
        <w:ind w:left="0"/>
        <w:jc w:val="left"/>
      </w:pPr>
      <w:r>
        <w:rPr>
          <w:rFonts w:ascii="Times New Roman"/>
          <w:b/>
          <w:i w:val="false"/>
          <w:color w:val="000000"/>
        </w:rPr>
        <w:t xml:space="preserve"> Статья 2 Определения</w:t>
      </w:r>
    </w:p>
    <w:bookmarkEnd w:id="10"/>
    <w:bookmarkStart w:name="z13" w:id="11"/>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1"/>
    <w:bookmarkStart w:name="z14" w:id="12"/>
    <w:p>
      <w:pPr>
        <w:spacing w:after="0"/>
        <w:ind w:left="0"/>
        <w:jc w:val="both"/>
      </w:pPr>
      <w:r>
        <w:rPr>
          <w:rFonts w:ascii="Times New Roman"/>
          <w:b w:val="false"/>
          <w:i w:val="false"/>
          <w:color w:val="000000"/>
          <w:sz w:val="28"/>
        </w:rPr>
        <w:t>
      "административно-территориальные единицы" – субъекты Российской Федерации и (или) области Республики Беларусь и Республики Казахстан (включая гг. Минск, Астану и Алматы);</w:t>
      </w:r>
    </w:p>
    <w:bookmarkEnd w:id="12"/>
    <w:bookmarkStart w:name="z15" w:id="13"/>
    <w:p>
      <w:pPr>
        <w:spacing w:after="0"/>
        <w:ind w:left="0"/>
        <w:jc w:val="both"/>
      </w:pPr>
      <w:r>
        <w:rPr>
          <w:rFonts w:ascii="Times New Roman"/>
          <w:b w:val="false"/>
          <w:i w:val="false"/>
          <w:color w:val="000000"/>
          <w:sz w:val="28"/>
        </w:rPr>
        <w:t>
      "государственная поддержка сельского хозяйства" – финансовое содействие, оказываемое правительством или иным государственным органом государства Стороны или местного самоуправления производителям сельскохозяйственных товаров напрямую либо через уполномоченного ими агента.</w:t>
      </w:r>
    </w:p>
    <w:bookmarkEnd w:id="13"/>
    <w:bookmarkStart w:name="z16" w:id="14"/>
    <w:p>
      <w:pPr>
        <w:spacing w:after="0"/>
        <w:ind w:left="0"/>
        <w:jc w:val="both"/>
      </w:pPr>
      <w:r>
        <w:rPr>
          <w:rFonts w:ascii="Times New Roman"/>
          <w:b w:val="false"/>
          <w:i w:val="false"/>
          <w:color w:val="000000"/>
          <w:sz w:val="28"/>
        </w:rPr>
        <w:t xml:space="preserve">
      Порядок расчета объемов государственной поддержки сельского хозяйства представлен в </w:t>
      </w:r>
      <w:r>
        <w:rPr>
          <w:rFonts w:ascii="Times New Roman"/>
          <w:b w:val="false"/>
          <w:i w:val="false"/>
          <w:color w:val="000000"/>
          <w:sz w:val="28"/>
        </w:rPr>
        <w:t>приложении № 2</w:t>
      </w:r>
      <w:r>
        <w:rPr>
          <w:rFonts w:ascii="Times New Roman"/>
          <w:b w:val="false"/>
          <w:i w:val="false"/>
          <w:color w:val="000000"/>
          <w:sz w:val="28"/>
        </w:rPr>
        <w:t>, являющемся неотъемлемой частью настоящего Соглашения;</w:t>
      </w:r>
    </w:p>
    <w:bookmarkEnd w:id="14"/>
    <w:bookmarkStart w:name="z17" w:id="15"/>
    <w:p>
      <w:pPr>
        <w:spacing w:after="0"/>
        <w:ind w:left="0"/>
        <w:jc w:val="both"/>
      </w:pP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государственной поддержки сельского хозяйства.</w:t>
      </w:r>
    </w:p>
    <w:bookmarkEnd w:id="15"/>
    <w:bookmarkStart w:name="z18" w:id="16"/>
    <w:p>
      <w:pPr>
        <w:spacing w:after="0"/>
        <w:ind w:left="0"/>
        <w:jc w:val="both"/>
      </w:pPr>
      <w:r>
        <w:rPr>
          <w:rFonts w:ascii="Times New Roman"/>
          <w:b w:val="false"/>
          <w:i w:val="false"/>
          <w:color w:val="000000"/>
          <w:sz w:val="28"/>
        </w:rPr>
        <w:t>
      Субсидирующий орган в соответствии с законодательством государств Сторон может поручить или предписать уполномоченному агенту (любой другой организации)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будут рассматриваться в качестве действий субсидирующего органа.</w:t>
      </w:r>
    </w:p>
    <w:bookmarkEnd w:id="16"/>
    <w:bookmarkStart w:name="z19" w:id="17"/>
    <w:p>
      <w:pPr>
        <w:spacing w:after="0"/>
        <w:ind w:left="0"/>
        <w:jc w:val="both"/>
      </w:pPr>
      <w:r>
        <w:rPr>
          <w:rFonts w:ascii="Times New Roman"/>
          <w:b w:val="false"/>
          <w:i w:val="false"/>
          <w:color w:val="000000"/>
          <w:sz w:val="28"/>
        </w:rPr>
        <w:t>
      Действия президента государства Стороны, направленные на предоставление мер государственной поддержки сельского хозяйства, рассматриваются в качестве действий субсидирующего органа.</w:t>
      </w:r>
    </w:p>
    <w:bookmarkEnd w:id="17"/>
    <w:bookmarkStart w:name="z20" w:id="18"/>
    <w:p>
      <w:pPr>
        <w:spacing w:after="0"/>
        <w:ind w:left="0"/>
        <w:jc w:val="left"/>
      </w:pPr>
      <w:r>
        <w:rPr>
          <w:rFonts w:ascii="Times New Roman"/>
          <w:b/>
          <w:i w:val="false"/>
          <w:color w:val="000000"/>
        </w:rPr>
        <w:t xml:space="preserve"> Статья 3 Классификация мер государственной поддержки сельского хозяйства по степени искажающего воздействия на торговлю</w:t>
      </w:r>
    </w:p>
    <w:bookmarkEnd w:id="18"/>
    <w:bookmarkStart w:name="z21" w:id="19"/>
    <w:p>
      <w:pPr>
        <w:spacing w:after="0"/>
        <w:ind w:left="0"/>
        <w:jc w:val="both"/>
      </w:pPr>
      <w:r>
        <w:rPr>
          <w:rFonts w:ascii="Times New Roman"/>
          <w:b w:val="false"/>
          <w:i w:val="false"/>
          <w:color w:val="000000"/>
          <w:sz w:val="28"/>
        </w:rPr>
        <w:t xml:space="preserve">
      1. Меры </w:t>
      </w:r>
      <w:r>
        <w:rPr>
          <w:rFonts w:ascii="Times New Roman"/>
          <w:b w:val="false"/>
          <w:i w:val="false"/>
          <w:color w:val="000000"/>
          <w:sz w:val="28"/>
        </w:rPr>
        <w:t>государственной поддержки</w:t>
      </w:r>
      <w:r>
        <w:rPr>
          <w:rFonts w:ascii="Times New Roman"/>
          <w:b w:val="false"/>
          <w:i w:val="false"/>
          <w:color w:val="000000"/>
          <w:sz w:val="28"/>
        </w:rPr>
        <w:t xml:space="preserve"> сельского хозяйства подразделяются на:</w:t>
      </w:r>
    </w:p>
    <w:bookmarkEnd w:id="19"/>
    <w:bookmarkStart w:name="z22" w:id="20"/>
    <w:p>
      <w:pPr>
        <w:spacing w:after="0"/>
        <w:ind w:left="0"/>
        <w:jc w:val="both"/>
      </w:pPr>
      <w:r>
        <w:rPr>
          <w:rFonts w:ascii="Times New Roman"/>
          <w:b w:val="false"/>
          <w:i w:val="false"/>
          <w:color w:val="000000"/>
          <w:sz w:val="28"/>
        </w:rPr>
        <w:t>
      1) меры, не оказывающие искажающего воздействия на взаимную торговлю государств Сторон сельскохозяйственными товарами (далее – меры, не оказывающие искажающего воздействия на торговлю);</w:t>
      </w:r>
    </w:p>
    <w:bookmarkEnd w:id="20"/>
    <w:bookmarkStart w:name="z23" w:id="21"/>
    <w:p>
      <w:pPr>
        <w:spacing w:after="0"/>
        <w:ind w:left="0"/>
        <w:jc w:val="both"/>
      </w:pPr>
      <w:r>
        <w:rPr>
          <w:rFonts w:ascii="Times New Roman"/>
          <w:b w:val="false"/>
          <w:i w:val="false"/>
          <w:color w:val="000000"/>
          <w:sz w:val="28"/>
        </w:rPr>
        <w:t>
      2) меры, в наибольшей степени оказывающие искажающее воздействие на торговлю государств Сторон сельскохозяйственными товарами (далее – меры, в наибольшей степени оказывающие искажающее воздействие на торговлю);</w:t>
      </w:r>
    </w:p>
    <w:bookmarkEnd w:id="21"/>
    <w:bookmarkStart w:name="z24" w:id="22"/>
    <w:p>
      <w:pPr>
        <w:spacing w:after="0"/>
        <w:ind w:left="0"/>
        <w:jc w:val="both"/>
      </w:pPr>
      <w:r>
        <w:rPr>
          <w:rFonts w:ascii="Times New Roman"/>
          <w:b w:val="false"/>
          <w:i w:val="false"/>
          <w:color w:val="000000"/>
          <w:sz w:val="28"/>
        </w:rPr>
        <w:t>
      3) меры, оказывающие искажающее воздействие на взаимную торговлю государств Сторон сельскохозяйственными товарами (далее – меры, оказывающие искажающее воздействие на торговлю).</w:t>
      </w:r>
    </w:p>
    <w:bookmarkEnd w:id="22"/>
    <w:bookmarkStart w:name="z25" w:id="23"/>
    <w:p>
      <w:pPr>
        <w:spacing w:after="0"/>
        <w:ind w:left="0"/>
        <w:jc w:val="both"/>
      </w:pPr>
      <w:r>
        <w:rPr>
          <w:rFonts w:ascii="Times New Roman"/>
          <w:b w:val="false"/>
          <w:i w:val="false"/>
          <w:color w:val="000000"/>
          <w:sz w:val="28"/>
        </w:rPr>
        <w:t xml:space="preserve">
      2. К мерам, не оказывающим искажающего воздействия на торговлю, относятся меры, указанные в </w:t>
      </w:r>
      <w:r>
        <w:rPr>
          <w:rFonts w:ascii="Times New Roman"/>
          <w:b w:val="false"/>
          <w:i w:val="false"/>
          <w:color w:val="000000"/>
          <w:sz w:val="28"/>
        </w:rPr>
        <w:t>приложении № 3</w:t>
      </w:r>
      <w:r>
        <w:rPr>
          <w:rFonts w:ascii="Times New Roman"/>
          <w:b w:val="false"/>
          <w:i w:val="false"/>
          <w:color w:val="000000"/>
          <w:sz w:val="28"/>
        </w:rPr>
        <w:t>, являющемся неотъемлемой частью настоящего Соглашения.</w:t>
      </w:r>
    </w:p>
    <w:bookmarkEnd w:id="23"/>
    <w:bookmarkStart w:name="z26" w:id="24"/>
    <w:p>
      <w:pPr>
        <w:spacing w:after="0"/>
        <w:ind w:left="0"/>
        <w:jc w:val="both"/>
      </w:pPr>
      <w:r>
        <w:rPr>
          <w:rFonts w:ascii="Times New Roman"/>
          <w:b w:val="false"/>
          <w:i w:val="false"/>
          <w:color w:val="000000"/>
          <w:sz w:val="28"/>
        </w:rPr>
        <w:t>
      3. К мерам, в наибольшей степени искажающим торговлю, относятся:</w:t>
      </w:r>
    </w:p>
    <w:bookmarkEnd w:id="24"/>
    <w:bookmarkStart w:name="z27" w:id="25"/>
    <w:p>
      <w:pPr>
        <w:spacing w:after="0"/>
        <w:ind w:left="0"/>
        <w:jc w:val="both"/>
      </w:pPr>
      <w:r>
        <w:rPr>
          <w:rFonts w:ascii="Times New Roman"/>
          <w:b w:val="false"/>
          <w:i w:val="false"/>
          <w:color w:val="000000"/>
          <w:sz w:val="28"/>
        </w:rPr>
        <w:t xml:space="preserve">
      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 Стороны, предоставляющей эту меру государственной поддержки сельского хозяйства, на территорию государства любой другой Стороны, осуществленного или возможного в будущем. Иллюстративный перечень мер такой поддержки представлен в </w:t>
      </w:r>
      <w:r>
        <w:rPr>
          <w:rFonts w:ascii="Times New Roman"/>
          <w:b w:val="false"/>
          <w:i w:val="false"/>
          <w:color w:val="000000"/>
          <w:sz w:val="28"/>
        </w:rPr>
        <w:t>приложении № 4</w:t>
      </w:r>
      <w:r>
        <w:rPr>
          <w:rFonts w:ascii="Times New Roman"/>
          <w:b w:val="false"/>
          <w:i w:val="false"/>
          <w:color w:val="000000"/>
          <w:sz w:val="28"/>
        </w:rPr>
        <w:t>, являющемся неотъемлемой частью настоящего Соглашения;</w:t>
      </w:r>
    </w:p>
    <w:bookmarkEnd w:id="25"/>
    <w:bookmarkStart w:name="z28" w:id="26"/>
    <w:p>
      <w:pPr>
        <w:spacing w:after="0"/>
        <w:ind w:left="0"/>
        <w:jc w:val="both"/>
      </w:pP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использованием сельскохозяйственных товаров, происходящих исключительно с территории государства Стороны, оказывающей такую государственную поддержку сельского хозяйства, при производстве сельскохозяйственных товаров на территории государства этой Стороны.</w:t>
      </w:r>
    </w:p>
    <w:bookmarkEnd w:id="26"/>
    <w:bookmarkStart w:name="z29" w:id="27"/>
    <w:p>
      <w:pPr>
        <w:spacing w:after="0"/>
        <w:ind w:left="0"/>
        <w:jc w:val="both"/>
      </w:pPr>
      <w:r>
        <w:rPr>
          <w:rFonts w:ascii="Times New Roman"/>
          <w:b w:val="false"/>
          <w:i w:val="false"/>
          <w:color w:val="000000"/>
          <w:sz w:val="28"/>
        </w:rPr>
        <w:t>
      4. К мерам, оказывающим искажающее воздействие на торговлю, относятся меры, которые не могут быть отнесены к мерам, не оказывающим искажающего воздействия на торговлю, либо мерам, в наибольшей степени оказывающим искажающее воздействие на торговлю, указанным в пунктах 2 и 3 настоящей статьи.</w:t>
      </w:r>
    </w:p>
    <w:bookmarkEnd w:id="27"/>
    <w:bookmarkStart w:name="z30" w:id="28"/>
    <w:p>
      <w:pPr>
        <w:spacing w:after="0"/>
        <w:ind w:left="0"/>
        <w:jc w:val="left"/>
      </w:pPr>
      <w:r>
        <w:rPr>
          <w:rFonts w:ascii="Times New Roman"/>
          <w:b/>
          <w:i w:val="false"/>
          <w:color w:val="000000"/>
        </w:rPr>
        <w:t xml:space="preserve"> Статья 4 Применение мер, не оказывающих искажающего воздействия на торговлю</w:t>
      </w:r>
    </w:p>
    <w:bookmarkEnd w:id="28"/>
    <w:bookmarkStart w:name="z31" w:id="29"/>
    <w:p>
      <w:pPr>
        <w:spacing w:after="0"/>
        <w:ind w:left="0"/>
        <w:jc w:val="both"/>
      </w:pPr>
      <w:r>
        <w:rPr>
          <w:rFonts w:ascii="Times New Roman"/>
          <w:b w:val="false"/>
          <w:i w:val="false"/>
          <w:color w:val="000000"/>
          <w:sz w:val="28"/>
        </w:rPr>
        <w:t>
      Меры, не оказывающие искажающего воздействия на торговлю, могут применяться Сторонами без ограничений.</w:t>
      </w:r>
    </w:p>
    <w:bookmarkEnd w:id="29"/>
    <w:bookmarkStart w:name="z32" w:id="30"/>
    <w:p>
      <w:pPr>
        <w:spacing w:after="0"/>
        <w:ind w:left="0"/>
        <w:jc w:val="left"/>
      </w:pPr>
      <w:r>
        <w:rPr>
          <w:rFonts w:ascii="Times New Roman"/>
          <w:b/>
          <w:i w:val="false"/>
          <w:color w:val="000000"/>
        </w:rPr>
        <w:t xml:space="preserve"> Статья 5 Применение мер, в наибольшей степени оказывающих искажающее воздействие на торговлю</w:t>
      </w:r>
    </w:p>
    <w:bookmarkEnd w:id="30"/>
    <w:bookmarkStart w:name="z33" w:id="31"/>
    <w:p>
      <w:pPr>
        <w:spacing w:after="0"/>
        <w:ind w:left="0"/>
        <w:jc w:val="both"/>
      </w:pPr>
      <w:r>
        <w:rPr>
          <w:rFonts w:ascii="Times New Roman"/>
          <w:b w:val="false"/>
          <w:i w:val="false"/>
          <w:color w:val="000000"/>
          <w:sz w:val="28"/>
        </w:rPr>
        <w:t>
      Стороны не применяют меры, в наибольшей степени оказывающие искажающее воздействие на торговлю.</w:t>
      </w:r>
    </w:p>
    <w:bookmarkEnd w:id="31"/>
    <w:bookmarkStart w:name="z34" w:id="32"/>
    <w:p>
      <w:pPr>
        <w:spacing w:after="0"/>
        <w:ind w:left="0"/>
        <w:jc w:val="left"/>
      </w:pPr>
      <w:r>
        <w:rPr>
          <w:rFonts w:ascii="Times New Roman"/>
          <w:b/>
          <w:i w:val="false"/>
          <w:color w:val="000000"/>
        </w:rPr>
        <w:t xml:space="preserve"> Статья 6 Применение мер, оказывающих искажающее воздействие на торговлю</w:t>
      </w:r>
    </w:p>
    <w:bookmarkEnd w:id="32"/>
    <w:bookmarkStart w:name="z35" w:id="33"/>
    <w:p>
      <w:pPr>
        <w:spacing w:after="0"/>
        <w:ind w:left="0"/>
        <w:jc w:val="both"/>
      </w:pPr>
      <w:r>
        <w:rPr>
          <w:rFonts w:ascii="Times New Roman"/>
          <w:b w:val="false"/>
          <w:i w:val="false"/>
          <w:color w:val="000000"/>
          <w:sz w:val="28"/>
        </w:rPr>
        <w:t>
      1.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w:t>
      </w:r>
    </w:p>
    <w:bookmarkEnd w:id="33"/>
    <w:bookmarkStart w:name="z36" w:id="34"/>
    <w:p>
      <w:pPr>
        <w:spacing w:after="0"/>
        <w:ind w:left="0"/>
        <w:jc w:val="both"/>
      </w:pPr>
      <w:r>
        <w:rPr>
          <w:rFonts w:ascii="Times New Roman"/>
          <w:b w:val="false"/>
          <w:i w:val="false"/>
          <w:color w:val="000000"/>
          <w:sz w:val="28"/>
        </w:rPr>
        <w:t>
      2. Для Республики Беларусь устанавливается переходный период до 2016 года, в течение которого Республика Беларусь обязуется снизить разрешенный объем следующим образом:</w:t>
      </w:r>
    </w:p>
    <w:bookmarkEnd w:id="34"/>
    <w:bookmarkStart w:name="z37" w:id="35"/>
    <w:p>
      <w:pPr>
        <w:spacing w:after="0"/>
        <w:ind w:left="0"/>
        <w:jc w:val="both"/>
      </w:pPr>
      <w:r>
        <w:rPr>
          <w:rFonts w:ascii="Times New Roman"/>
          <w:b w:val="false"/>
          <w:i w:val="false"/>
          <w:color w:val="000000"/>
          <w:sz w:val="28"/>
        </w:rPr>
        <w:t>
      в 2011 году – 16 процентов;</w:t>
      </w:r>
    </w:p>
    <w:bookmarkEnd w:id="35"/>
    <w:bookmarkStart w:name="z38" w:id="36"/>
    <w:p>
      <w:pPr>
        <w:spacing w:after="0"/>
        <w:ind w:left="0"/>
        <w:jc w:val="both"/>
      </w:pPr>
      <w:r>
        <w:rPr>
          <w:rFonts w:ascii="Times New Roman"/>
          <w:b w:val="false"/>
          <w:i w:val="false"/>
          <w:color w:val="000000"/>
          <w:sz w:val="28"/>
        </w:rPr>
        <w:t>
      в 2012 году – 15 процентов;</w:t>
      </w:r>
    </w:p>
    <w:bookmarkEnd w:id="36"/>
    <w:bookmarkStart w:name="z39" w:id="37"/>
    <w:p>
      <w:pPr>
        <w:spacing w:after="0"/>
        <w:ind w:left="0"/>
        <w:jc w:val="both"/>
      </w:pPr>
      <w:r>
        <w:rPr>
          <w:rFonts w:ascii="Times New Roman"/>
          <w:b w:val="false"/>
          <w:i w:val="false"/>
          <w:color w:val="000000"/>
          <w:sz w:val="28"/>
        </w:rPr>
        <w:t>
      в 2013 году – 14 процентов;</w:t>
      </w:r>
    </w:p>
    <w:bookmarkEnd w:id="37"/>
    <w:bookmarkStart w:name="z40" w:id="38"/>
    <w:p>
      <w:pPr>
        <w:spacing w:after="0"/>
        <w:ind w:left="0"/>
        <w:jc w:val="both"/>
      </w:pPr>
      <w:r>
        <w:rPr>
          <w:rFonts w:ascii="Times New Roman"/>
          <w:b w:val="false"/>
          <w:i w:val="false"/>
          <w:color w:val="000000"/>
          <w:sz w:val="28"/>
        </w:rPr>
        <w:t>
      в 2014 году – 13 процентов;</w:t>
      </w:r>
    </w:p>
    <w:bookmarkEnd w:id="38"/>
    <w:bookmarkStart w:name="z41" w:id="39"/>
    <w:p>
      <w:pPr>
        <w:spacing w:after="0"/>
        <w:ind w:left="0"/>
        <w:jc w:val="both"/>
      </w:pPr>
      <w:r>
        <w:rPr>
          <w:rFonts w:ascii="Times New Roman"/>
          <w:b w:val="false"/>
          <w:i w:val="false"/>
          <w:color w:val="000000"/>
          <w:sz w:val="28"/>
        </w:rPr>
        <w:t>
      в 2015 году – 12 процентов;</w:t>
      </w:r>
    </w:p>
    <w:bookmarkEnd w:id="39"/>
    <w:bookmarkStart w:name="z42" w:id="40"/>
    <w:p>
      <w:pPr>
        <w:spacing w:after="0"/>
        <w:ind w:left="0"/>
        <w:jc w:val="both"/>
      </w:pPr>
      <w:r>
        <w:rPr>
          <w:rFonts w:ascii="Times New Roman"/>
          <w:b w:val="false"/>
          <w:i w:val="false"/>
          <w:color w:val="000000"/>
          <w:sz w:val="28"/>
        </w:rPr>
        <w:t>
      в 2016 году – 10 процентов.</w:t>
      </w:r>
    </w:p>
    <w:bookmarkEnd w:id="40"/>
    <w:bookmarkStart w:name="z43" w:id="41"/>
    <w:p>
      <w:pPr>
        <w:spacing w:after="0"/>
        <w:ind w:left="0"/>
        <w:jc w:val="both"/>
      </w:pPr>
      <w:r>
        <w:rPr>
          <w:rFonts w:ascii="Times New Roman"/>
          <w:b w:val="false"/>
          <w:i w:val="false"/>
          <w:color w:val="000000"/>
          <w:sz w:val="28"/>
        </w:rPr>
        <w:t>
      3. После присоединения государства Стороны к Всемирной торговой организации уровень мер, указанный в пункте 1 настоящей статьи, устанавливается в пределах обязательства такого государства Стороны во Всемирной торговой организации.</w:t>
      </w:r>
    </w:p>
    <w:bookmarkEnd w:id="41"/>
    <w:bookmarkStart w:name="z44" w:id="42"/>
    <w:p>
      <w:pPr>
        <w:spacing w:after="0"/>
        <w:ind w:left="0"/>
        <w:jc w:val="left"/>
      </w:pPr>
      <w:r>
        <w:rPr>
          <w:rFonts w:ascii="Times New Roman"/>
          <w:b/>
          <w:i w:val="false"/>
          <w:color w:val="000000"/>
        </w:rPr>
        <w:t xml:space="preserve"> Статья 7 Уведомление</w:t>
      </w:r>
    </w:p>
    <w:bookmarkEnd w:id="42"/>
    <w:bookmarkStart w:name="z45" w:id="43"/>
    <w:p>
      <w:pPr>
        <w:spacing w:after="0"/>
        <w:ind w:left="0"/>
        <w:jc w:val="both"/>
      </w:pPr>
      <w:r>
        <w:rPr>
          <w:rFonts w:ascii="Times New Roman"/>
          <w:b w:val="false"/>
          <w:i w:val="false"/>
          <w:color w:val="000000"/>
          <w:sz w:val="28"/>
        </w:rPr>
        <w:t>
      1. Стороны уведомляют друг друга в письменной форме обо всех планируемых в очередном году программах предоставления государственной поддержки сельского хозяйства, осуществляемых на федеральном и (или) республиканском уровне. Уведомление должно содержать достаточно информации для того, чтобы уполномоченные органы каждой Стороны могли оценить размер предоставляемой Сторонами государственной поддержки сельского хозяйства и его соответствие настоящему Соглашению. Стороны не переводят в раздел информации ограниченного доступа всю информацию о предоставляемой государственной поддержке сельского хозяйства. Стороны предоставляют друг другу и в Комиссию Таможенного союза уведомления ежегодно, не позднее 1 декабря текущего года.</w:t>
      </w:r>
    </w:p>
    <w:bookmarkEnd w:id="43"/>
    <w:bookmarkStart w:name="z46" w:id="44"/>
    <w:p>
      <w:pPr>
        <w:spacing w:after="0"/>
        <w:ind w:left="0"/>
        <w:jc w:val="both"/>
      </w:pPr>
      <w:r>
        <w:rPr>
          <w:rFonts w:ascii="Times New Roman"/>
          <w:b w:val="false"/>
          <w:i w:val="false"/>
          <w:color w:val="000000"/>
          <w:sz w:val="28"/>
        </w:rPr>
        <w:t>
      2. Стороны направляют друг другу уведомления, указанные в пункте 1 настоящей статьи, содержащие расходные части проектов федерального или республиканского бюджета, предоставляемые по разделам, подразделам и видам функциональной и ведомственной классификаций расходов, а также нормы о порядке и объемах предоставления государственной поддержки сельского хозяйства, при внесении таких проектов в высшие органы законодательной власти государств Сторон. В случае изменения в государстве одной Стороны проекта федерального или республиканского бюджета в целях включения в него или изъятия из него какой-либо программы по предоставлению государственной поддержки сельского хозяйства, соответствующая Сторона уведомляет в письменной форме другие Стороны об этом не позднее чем через 30 дней после внесения изменений в проект.</w:t>
      </w:r>
    </w:p>
    <w:bookmarkEnd w:id="44"/>
    <w:bookmarkStart w:name="z47" w:id="45"/>
    <w:p>
      <w:pPr>
        <w:spacing w:after="0"/>
        <w:ind w:left="0"/>
        <w:jc w:val="both"/>
      </w:pPr>
      <w:r>
        <w:rPr>
          <w:rFonts w:ascii="Times New Roman"/>
          <w:b w:val="false"/>
          <w:i w:val="false"/>
          <w:color w:val="000000"/>
          <w:sz w:val="28"/>
        </w:rPr>
        <w:t>
      В случае внесения в государстве одной Стороны изменений в федеральный или республиканский бюджет на текущий год, касающихся предоставления государственной поддержки сельского хозяйства, эта Сторона в письменной форме уведомляет другие Стороны об этом не позднее чем за 20 дней до вступления в силу таких изменений.</w:t>
      </w:r>
    </w:p>
    <w:bookmarkEnd w:id="45"/>
    <w:bookmarkStart w:name="z48" w:id="46"/>
    <w:p>
      <w:pPr>
        <w:spacing w:after="0"/>
        <w:ind w:left="0"/>
        <w:jc w:val="both"/>
      </w:pPr>
      <w:r>
        <w:rPr>
          <w:rFonts w:ascii="Times New Roman"/>
          <w:b w:val="false"/>
          <w:i w:val="false"/>
          <w:color w:val="000000"/>
          <w:sz w:val="28"/>
        </w:rPr>
        <w:t>
      3. Бюджеты административно-территориальных единиц государств Сторон публикуются либо обнародуются любым другим способом. Перечень источников такой информации должен быть представлен Стороной либо уполномоченным ею органом государственного управления по запросу любой из Сторон.</w:t>
      </w:r>
    </w:p>
    <w:bookmarkEnd w:id="46"/>
    <w:bookmarkStart w:name="z49" w:id="47"/>
    <w:p>
      <w:pPr>
        <w:spacing w:after="0"/>
        <w:ind w:left="0"/>
        <w:jc w:val="both"/>
      </w:pPr>
      <w:r>
        <w:rPr>
          <w:rFonts w:ascii="Times New Roman"/>
          <w:b w:val="false"/>
          <w:i w:val="false"/>
          <w:color w:val="000000"/>
          <w:sz w:val="28"/>
        </w:rPr>
        <w:t xml:space="preserve">
      4. Уполномоченные органы Сторон направляют друг другу уведомления о предоставленной на территории своих государств государственной поддержке сельского хозяйства за отчетный год в течение 2 месяцев после вступления в силу закона об исполнении соответственно федерального или республиканского бюджета, а также бюджетов административно-территориальных единиц за отчетный год. </w:t>
      </w:r>
      <w:r>
        <w:rPr>
          <w:rFonts w:ascii="Times New Roman"/>
          <w:b w:val="false"/>
          <w:i w:val="false"/>
          <w:color w:val="000000"/>
          <w:sz w:val="28"/>
        </w:rPr>
        <w:t>Уведомление</w:t>
      </w:r>
      <w:r>
        <w:rPr>
          <w:rFonts w:ascii="Times New Roman"/>
          <w:b w:val="false"/>
          <w:i w:val="false"/>
          <w:color w:val="000000"/>
          <w:sz w:val="28"/>
        </w:rPr>
        <w:t xml:space="preserve"> должно содержать достаточно информации для того, чтобы уполномоченные органы каждой из Сторон могли оценить сумму предоставляемой государственной поддержки сельского хозяйства и ее соответствие положениям настоящего Соглашения.</w:t>
      </w:r>
    </w:p>
    <w:bookmarkEnd w:id="47"/>
    <w:bookmarkStart w:name="z50" w:id="48"/>
    <w:p>
      <w:pPr>
        <w:spacing w:after="0"/>
        <w:ind w:left="0"/>
        <w:jc w:val="both"/>
      </w:pPr>
      <w:r>
        <w:rPr>
          <w:rFonts w:ascii="Times New Roman"/>
          <w:b w:val="false"/>
          <w:i w:val="false"/>
          <w:color w:val="000000"/>
          <w:sz w:val="28"/>
        </w:rPr>
        <w:t>
      5. Формат предоставления уведомлений, указанных в пункте 4 настоящей статьи, согласовывается Сторонами.</w:t>
      </w:r>
    </w:p>
    <w:bookmarkEnd w:id="48"/>
    <w:bookmarkStart w:name="z51" w:id="49"/>
    <w:p>
      <w:pPr>
        <w:spacing w:after="0"/>
        <w:ind w:left="0"/>
        <w:jc w:val="left"/>
      </w:pPr>
      <w:r>
        <w:rPr>
          <w:rFonts w:ascii="Times New Roman"/>
          <w:b/>
          <w:i w:val="false"/>
          <w:color w:val="000000"/>
        </w:rPr>
        <w:t xml:space="preserve"> Статья 8 Ответственность Сторон</w:t>
      </w:r>
    </w:p>
    <w:bookmarkEnd w:id="49"/>
    <w:bookmarkStart w:name="z52" w:id="50"/>
    <w:p>
      <w:pPr>
        <w:spacing w:after="0"/>
        <w:ind w:left="0"/>
        <w:jc w:val="both"/>
      </w:pPr>
      <w:r>
        <w:rPr>
          <w:rFonts w:ascii="Times New Roman"/>
          <w:b w:val="false"/>
          <w:i w:val="false"/>
          <w:color w:val="000000"/>
          <w:sz w:val="28"/>
        </w:rPr>
        <w:t>
      В случае нарушения одной из Сторон положений статей 5 или 6 настоящего Соглашения такая Сторона незамедлительно и безусловно прекращает предоставление мер, в наибольшей степени оказывающих искажающее воздействие на торговлю, или мер, оказывающих искажающее воздействие на торговлю сверх разрешенного объема, и выплачивает другим Сторонам компенсацию в размере объема мер поддержки, в наибольшей степени оказывающих искажающее воздействие на торговлю, или превышения разрешенного объема. В случае, если компенсация не была выплачена в согласованные Сторонами сроки, каждая Сторона вправе ввести компенсационную меру в соответствии с законодательством своего государства.</w:t>
      </w:r>
    </w:p>
    <w:bookmarkEnd w:id="50"/>
    <w:bookmarkStart w:name="z53" w:id="51"/>
    <w:p>
      <w:pPr>
        <w:spacing w:after="0"/>
        <w:ind w:left="0"/>
        <w:jc w:val="left"/>
      </w:pPr>
      <w:r>
        <w:rPr>
          <w:rFonts w:ascii="Times New Roman"/>
          <w:b/>
          <w:i w:val="false"/>
          <w:color w:val="000000"/>
        </w:rPr>
        <w:t xml:space="preserve"> Статья 9 Разрешение споров</w:t>
      </w:r>
    </w:p>
    <w:bookmarkEnd w:id="51"/>
    <w:bookmarkStart w:name="z54" w:id="52"/>
    <w:p>
      <w:pPr>
        <w:spacing w:after="0"/>
        <w:ind w:left="0"/>
        <w:jc w:val="both"/>
      </w:pPr>
      <w:r>
        <w:rPr>
          <w:rFonts w:ascii="Times New Roman"/>
          <w:b w:val="false"/>
          <w:i w:val="false"/>
          <w:color w:val="000000"/>
          <w:sz w:val="28"/>
        </w:rPr>
        <w:t xml:space="preserve">
      1. Споры, связанные с толкованием и (или) применением положений настоящего Соглашения, в первую очередь разрешаются путем проведения переговоров и консультаций между Сторонами. Если спор не будет урегулирован путем переговоров и консультаций в течение 60 календарных дней с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w:t>
      </w:r>
      <w:r>
        <w:rPr>
          <w:rFonts w:ascii="Times New Roman"/>
          <w:b w:val="false"/>
          <w:i w:val="false"/>
          <w:color w:val="000000"/>
          <w:sz w:val="28"/>
        </w:rPr>
        <w:t>Суд</w:t>
      </w:r>
      <w:r>
        <w:rPr>
          <w:rFonts w:ascii="Times New Roman"/>
          <w:b w:val="false"/>
          <w:i w:val="false"/>
          <w:color w:val="000000"/>
          <w:sz w:val="28"/>
        </w:rPr>
        <w:t xml:space="preserve"> Сообщества или же инициировать создание Согласительной комиссии.</w:t>
      </w:r>
    </w:p>
    <w:bookmarkEnd w:id="52"/>
    <w:bookmarkStart w:name="z55" w:id="53"/>
    <w:p>
      <w:pPr>
        <w:spacing w:after="0"/>
        <w:ind w:left="0"/>
        <w:jc w:val="both"/>
      </w:pP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ходатайство Стороне-ответчику.</w:t>
      </w:r>
    </w:p>
    <w:bookmarkEnd w:id="53"/>
    <w:bookmarkStart w:name="z56" w:id="54"/>
    <w:p>
      <w:pPr>
        <w:spacing w:after="0"/>
        <w:ind w:left="0"/>
        <w:jc w:val="both"/>
      </w:pP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Cогласительная комиссия расформировывается.</w:t>
      </w:r>
    </w:p>
    <w:bookmarkEnd w:id="54"/>
    <w:bookmarkStart w:name="z57" w:id="55"/>
    <w:p>
      <w:pPr>
        <w:spacing w:after="0"/>
        <w:ind w:left="0"/>
        <w:jc w:val="both"/>
      </w:pP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p>
    <w:bookmarkEnd w:id="55"/>
    <w:bookmarkStart w:name="z58" w:id="56"/>
    <w:p>
      <w:pPr>
        <w:spacing w:after="0"/>
        <w:ind w:left="0"/>
        <w:jc w:val="both"/>
      </w:pPr>
      <w:r>
        <w:rPr>
          <w:rFonts w:ascii="Times New Roman"/>
          <w:b w:val="false"/>
          <w:i w:val="false"/>
          <w:color w:val="000000"/>
          <w:sz w:val="28"/>
        </w:rPr>
        <w:t>
      5. Любая Сторона может передать на рассмотрение Согласительной комиссии любой спор, касающийся применения или толкования настоящего Соглашения. Сторона-истец указывает в ходатайстве те меры или практику, которые, по ее мнению, имеют отношение к этому спору, и представляет это ходатайство вместе с уведомлением о назначении своего посредника другой Стороне. Сторона-истец также предлагает до 3 кандидатов на должность председателя Согласительной комиссии.</w:t>
      </w:r>
    </w:p>
    <w:bookmarkEnd w:id="56"/>
    <w:bookmarkStart w:name="z59" w:id="57"/>
    <w:p>
      <w:pPr>
        <w:spacing w:after="0"/>
        <w:ind w:left="0"/>
        <w:jc w:val="both"/>
      </w:pPr>
      <w:r>
        <w:rPr>
          <w:rFonts w:ascii="Times New Roman"/>
          <w:b w:val="false"/>
          <w:i w:val="false"/>
          <w:color w:val="000000"/>
          <w:sz w:val="28"/>
        </w:rPr>
        <w:t>
      Другая Сторона в течение 15 календарных дней назначает второго посредника и предлагает до 3 кандидатов на должность председателя Согласительной комиссии.</w:t>
      </w:r>
    </w:p>
    <w:bookmarkEnd w:id="57"/>
    <w:bookmarkStart w:name="z60" w:id="58"/>
    <w:p>
      <w:pPr>
        <w:spacing w:after="0"/>
        <w:ind w:left="0"/>
        <w:jc w:val="both"/>
      </w:pPr>
      <w:r>
        <w:rPr>
          <w:rFonts w:ascii="Times New Roman"/>
          <w:b w:val="false"/>
          <w:i w:val="false"/>
          <w:color w:val="000000"/>
          <w:sz w:val="28"/>
        </w:rPr>
        <w:t>
      Обе Стороны стремятся достичь согласия относительно кандидатуры председателя Согласительной комиссии в течение 15 календарных дней после назначения второго посредника.</w:t>
      </w:r>
    </w:p>
    <w:bookmarkEnd w:id="58"/>
    <w:bookmarkStart w:name="z61" w:id="59"/>
    <w:p>
      <w:pPr>
        <w:spacing w:after="0"/>
        <w:ind w:left="0"/>
        <w:jc w:val="both"/>
      </w:pP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после назначения второго посредника, он выбирается представителями Сторон по жребию в течение 7 календарных дней из числа лиц, включенных в примерный список, упомянутый в пункте 9 настоящей статьи, и не являющихся гражданами государств Сторон, участвующих в споре.</w:t>
      </w:r>
    </w:p>
    <w:bookmarkEnd w:id="59"/>
    <w:bookmarkStart w:name="z62" w:id="60"/>
    <w:p>
      <w:pPr>
        <w:spacing w:after="0"/>
        <w:ind w:left="0"/>
        <w:jc w:val="both"/>
      </w:pPr>
      <w:r>
        <w:rPr>
          <w:rFonts w:ascii="Times New Roman"/>
          <w:b w:val="false"/>
          <w:i w:val="false"/>
          <w:color w:val="000000"/>
          <w:sz w:val="28"/>
        </w:rPr>
        <w:t>
      7. Согласительная комиссия состоит из 3 членов (посредники каждой из Сторон, принимающих участие в споре, и председатель). Датой учреждения Согласительной комиссии является дата назначения председателя.</w:t>
      </w:r>
    </w:p>
    <w:bookmarkEnd w:id="60"/>
    <w:bookmarkStart w:name="z63" w:id="61"/>
    <w:p>
      <w:pPr>
        <w:spacing w:after="0"/>
        <w:ind w:left="0"/>
        <w:jc w:val="both"/>
      </w:pPr>
      <w:r>
        <w:rPr>
          <w:rFonts w:ascii="Times New Roman"/>
          <w:b w:val="false"/>
          <w:i w:val="false"/>
          <w:color w:val="000000"/>
          <w:sz w:val="28"/>
        </w:rPr>
        <w:t>
      8. Лица, которые готовы и способны выступать в качестве посредников и членов Согласительной комиссии, должны обладать специальными знаниями или опытом в области права, международной торговли, а также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Сторон или представителей какой-либо организации, действовать полностью независимо и не быть связаны ни с одной из Сторон или получать от нее какие-либо инструкции. Не более трети посредников и членов Согласительной комиссии могут являться гражданами государств Сторон.</w:t>
      </w:r>
    </w:p>
    <w:bookmarkEnd w:id="61"/>
    <w:bookmarkStart w:name="z64" w:id="62"/>
    <w:p>
      <w:pPr>
        <w:spacing w:after="0"/>
        <w:ind w:left="0"/>
        <w:jc w:val="both"/>
      </w:pPr>
      <w:r>
        <w:rPr>
          <w:rFonts w:ascii="Times New Roman"/>
          <w:b w:val="false"/>
          <w:i w:val="false"/>
          <w:color w:val="000000"/>
          <w:sz w:val="28"/>
        </w:rPr>
        <w:t>
      9. Стороны не позднее чем через 90 календарных дней после вступления в силу настоящего Соглашения составят примерный список из не более чем 15 лиц, которые готовы и способны выступать в качестве посредников, причем 5 из них не должны являться гражданами государств Сторон.</w:t>
      </w:r>
    </w:p>
    <w:bookmarkEnd w:id="62"/>
    <w:bookmarkStart w:name="z65" w:id="63"/>
    <w:p>
      <w:pPr>
        <w:spacing w:after="0"/>
        <w:ind w:left="0"/>
        <w:jc w:val="both"/>
      </w:pP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p>
    <w:bookmarkEnd w:id="63"/>
    <w:bookmarkStart w:name="z66" w:id="64"/>
    <w:p>
      <w:pPr>
        <w:spacing w:after="0"/>
        <w:ind w:left="0"/>
        <w:jc w:val="both"/>
      </w:pPr>
      <w:r>
        <w:rPr>
          <w:rFonts w:ascii="Times New Roman"/>
          <w:b w:val="false"/>
          <w:i w:val="false"/>
          <w:color w:val="000000"/>
          <w:sz w:val="28"/>
        </w:rPr>
        <w:t>
      11. Стороны обеспечивают открытость результатов рассмотрения споров.</w:t>
      </w:r>
    </w:p>
    <w:bookmarkEnd w:id="64"/>
    <w:bookmarkStart w:name="z67" w:id="65"/>
    <w:p>
      <w:pPr>
        <w:spacing w:after="0"/>
        <w:ind w:left="0"/>
        <w:jc w:val="both"/>
      </w:pPr>
      <w:r>
        <w:rPr>
          <w:rFonts w:ascii="Times New Roman"/>
          <w:b w:val="false"/>
          <w:i w:val="false"/>
          <w:color w:val="000000"/>
          <w:sz w:val="28"/>
        </w:rPr>
        <w:t>
      12. Рассмотрение споров и принятие всех решений осуществляется на основании принципа равенства участвующих в процедуре Сторон.</w:t>
      </w:r>
    </w:p>
    <w:bookmarkEnd w:id="65"/>
    <w:bookmarkStart w:name="z68" w:id="66"/>
    <w:p>
      <w:pPr>
        <w:spacing w:after="0"/>
        <w:ind w:left="0"/>
        <w:jc w:val="both"/>
      </w:pP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p>
    <w:bookmarkEnd w:id="66"/>
    <w:bookmarkStart w:name="z69" w:id="67"/>
    <w:p>
      <w:pPr>
        <w:spacing w:after="0"/>
        <w:ind w:left="0"/>
        <w:jc w:val="both"/>
      </w:pPr>
      <w:r>
        <w:rPr>
          <w:rFonts w:ascii="Times New Roman"/>
          <w:b w:val="false"/>
          <w:i w:val="false"/>
          <w:color w:val="000000"/>
          <w:sz w:val="28"/>
        </w:rPr>
        <w:t>
      14. Согласительная комиссия не встречается ни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p>
    <w:bookmarkEnd w:id="67"/>
    <w:bookmarkStart w:name="z70" w:id="68"/>
    <w:p>
      <w:pPr>
        <w:spacing w:after="0"/>
        <w:ind w:left="0"/>
        <w:jc w:val="both"/>
      </w:pP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публичного права.</w:t>
      </w:r>
    </w:p>
    <w:bookmarkEnd w:id="68"/>
    <w:bookmarkStart w:name="z71" w:id="69"/>
    <w:p>
      <w:pPr>
        <w:spacing w:after="0"/>
        <w:ind w:left="0"/>
        <w:jc w:val="both"/>
      </w:pP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p>
    <w:bookmarkEnd w:id="69"/>
    <w:bookmarkStart w:name="z72" w:id="70"/>
    <w:p>
      <w:pPr>
        <w:spacing w:after="0"/>
        <w:ind w:left="0"/>
        <w:jc w:val="both"/>
      </w:pPr>
      <w:r>
        <w:rPr>
          <w:rFonts w:ascii="Times New Roman"/>
          <w:b w:val="false"/>
          <w:i w:val="false"/>
          <w:color w:val="000000"/>
          <w:sz w:val="28"/>
        </w:rPr>
        <w:t>
      17.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в своем решении она указывает на необходимость принятия Стороной-ответчиком мер, устраняющих эти нарушения, и разумный период, который не может превышать 1 календарный год, для выполнения своих решений.</w:t>
      </w:r>
    </w:p>
    <w:bookmarkEnd w:id="70"/>
    <w:bookmarkStart w:name="z73" w:id="71"/>
    <w:p>
      <w:pPr>
        <w:spacing w:after="0"/>
        <w:ind w:left="0"/>
        <w:jc w:val="both"/>
      </w:pPr>
      <w:r>
        <w:rPr>
          <w:rFonts w:ascii="Times New Roman"/>
          <w:b w:val="false"/>
          <w:i w:val="false"/>
          <w:color w:val="000000"/>
          <w:sz w:val="28"/>
        </w:rPr>
        <w:t>
      18.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p>
    <w:bookmarkEnd w:id="71"/>
    <w:bookmarkStart w:name="z74" w:id="72"/>
    <w:p>
      <w:pPr>
        <w:spacing w:after="0"/>
        <w:ind w:left="0"/>
        <w:jc w:val="both"/>
      </w:pPr>
      <w:r>
        <w:rPr>
          <w:rFonts w:ascii="Times New Roman"/>
          <w:b w:val="false"/>
          <w:i w:val="false"/>
          <w:color w:val="000000"/>
          <w:sz w:val="28"/>
        </w:rPr>
        <w:t>
      19. В случае если решения Согласительной комиссии не выполняются в течение установленного периода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 инициировавшей спор, принять соразмерные ответные меры. Объем, соразмерность и срок применения ответных мер определяются Согласительной комиссией.</w:t>
      </w:r>
    </w:p>
    <w:bookmarkEnd w:id="72"/>
    <w:bookmarkStart w:name="z75" w:id="73"/>
    <w:p>
      <w:pPr>
        <w:spacing w:after="0"/>
        <w:ind w:left="0"/>
        <w:jc w:val="both"/>
      </w:pPr>
      <w:r>
        <w:rPr>
          <w:rFonts w:ascii="Times New Roman"/>
          <w:b w:val="false"/>
          <w:i w:val="false"/>
          <w:color w:val="000000"/>
          <w:sz w:val="28"/>
        </w:rPr>
        <w:t>
      20.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положениям настоящего Соглашения, или пока Стороны не достигнут договоренности о разрешении спора.</w:t>
      </w:r>
    </w:p>
    <w:bookmarkEnd w:id="73"/>
    <w:bookmarkStart w:name="z76" w:id="74"/>
    <w:p>
      <w:pPr>
        <w:spacing w:after="0"/>
        <w:ind w:left="0"/>
        <w:jc w:val="both"/>
      </w:pPr>
      <w:r>
        <w:rPr>
          <w:rFonts w:ascii="Times New Roman"/>
          <w:b w:val="false"/>
          <w:i w:val="false"/>
          <w:color w:val="000000"/>
          <w:sz w:val="28"/>
        </w:rPr>
        <w:t>
      21. Расходы на согласительную процедуру Стороны несут в равных долях. Все другие расходы, понесенные любой Стороной, покрываются самой Стороной.</w:t>
      </w:r>
    </w:p>
    <w:bookmarkEnd w:id="74"/>
    <w:bookmarkStart w:name="z77" w:id="75"/>
    <w:p>
      <w:pPr>
        <w:spacing w:after="0"/>
        <w:ind w:left="0"/>
        <w:jc w:val="left"/>
      </w:pPr>
      <w:r>
        <w:rPr>
          <w:rFonts w:ascii="Times New Roman"/>
          <w:b/>
          <w:i w:val="false"/>
          <w:color w:val="000000"/>
        </w:rPr>
        <w:t xml:space="preserve"> Статья 10 Полномочия Комиссии Таможенного союза</w:t>
      </w:r>
    </w:p>
    <w:bookmarkEnd w:id="7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Таможенного союза</w:t>
      </w:r>
      <w:r>
        <w:rPr>
          <w:rFonts w:ascii="Times New Roman"/>
          <w:b w:val="false"/>
          <w:i w:val="false"/>
          <w:color w:val="000000"/>
          <w:sz w:val="28"/>
        </w:rPr>
        <w:t xml:space="preserve"> наделяется следующими полномочиями:</w:t>
      </w:r>
    </w:p>
    <w:bookmarkStart w:name="z79" w:id="76"/>
    <w:p>
      <w:pPr>
        <w:spacing w:after="0"/>
        <w:ind w:left="0"/>
        <w:jc w:val="both"/>
      </w:pPr>
      <w:r>
        <w:rPr>
          <w:rFonts w:ascii="Times New Roman"/>
          <w:b w:val="false"/>
          <w:i w:val="false"/>
          <w:color w:val="000000"/>
          <w:sz w:val="28"/>
        </w:rPr>
        <w:t>
      1) осуществление мониторинга и проведение сравнительно-правового анализа соответствующего законодательства государства каждой из Сторон на предмет соответствия настоящему Соглашению, а также подготовка ежегодных отчетов о соблюдении Сторонами его положений;</w:t>
      </w:r>
    </w:p>
    <w:bookmarkEnd w:id="76"/>
    <w:bookmarkStart w:name="z80" w:id="77"/>
    <w:p>
      <w:pPr>
        <w:spacing w:after="0"/>
        <w:ind w:left="0"/>
        <w:jc w:val="both"/>
      </w:pPr>
      <w:r>
        <w:rPr>
          <w:rFonts w:ascii="Times New Roman"/>
          <w:b w:val="false"/>
          <w:i w:val="false"/>
          <w:color w:val="000000"/>
          <w:sz w:val="28"/>
        </w:rPr>
        <w:t>
      2) оказание содействия в организации консультаций Сторон по вопросам осуществления гармонизации и унификации соответствующего законодательства государств Сторон.</w:t>
      </w:r>
    </w:p>
    <w:bookmarkEnd w:id="77"/>
    <w:bookmarkStart w:name="z81" w:id="78"/>
    <w:p>
      <w:pPr>
        <w:spacing w:after="0"/>
        <w:ind w:left="0"/>
        <w:jc w:val="left"/>
      </w:pPr>
      <w:r>
        <w:rPr>
          <w:rFonts w:ascii="Times New Roman"/>
          <w:b/>
          <w:i w:val="false"/>
          <w:color w:val="000000"/>
        </w:rPr>
        <w:t xml:space="preserve"> Статья 11 Изменения</w:t>
      </w:r>
    </w:p>
    <w:bookmarkEnd w:id="78"/>
    <w:bookmarkStart w:name="z82" w:id="7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протоколами.</w:t>
      </w:r>
    </w:p>
    <w:bookmarkEnd w:id="79"/>
    <w:bookmarkStart w:name="z83" w:id="80"/>
    <w:p>
      <w:pPr>
        <w:spacing w:after="0"/>
        <w:ind w:left="0"/>
        <w:jc w:val="left"/>
      </w:pPr>
      <w:r>
        <w:rPr>
          <w:rFonts w:ascii="Times New Roman"/>
          <w:b/>
          <w:i w:val="false"/>
          <w:color w:val="000000"/>
        </w:rPr>
        <w:t xml:space="preserve"> Статья 12 Вступление в силу настоящего Соглашения</w:t>
      </w:r>
    </w:p>
    <w:bookmarkEnd w:id="80"/>
    <w:bookmarkStart w:name="z84" w:id="81"/>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81"/>
    <w:bookmarkStart w:name="z85" w:id="82"/>
    <w:p>
      <w:pPr>
        <w:spacing w:after="0"/>
        <w:ind w:left="0"/>
        <w:jc w:val="both"/>
      </w:pPr>
      <w:r>
        <w:rPr>
          <w:rFonts w:ascii="Times New Roman"/>
          <w:b w:val="false"/>
          <w:i w:val="false"/>
          <w:color w:val="000000"/>
          <w:sz w:val="28"/>
        </w:rPr>
        <w:t>
      Совершено в городе Москве 9 декабря 2010 года в одном экземпляре на русском языке.</w:t>
      </w:r>
    </w:p>
    <w:bookmarkEnd w:id="82"/>
    <w:bookmarkStart w:name="z86" w:id="83"/>
    <w:p>
      <w:pPr>
        <w:spacing w:after="0"/>
        <w:ind w:left="0"/>
        <w:jc w:val="both"/>
      </w:pP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направит каждой Стороне, подписавшей настоящее Соглашение, его заверенную копию.</w:t>
      </w:r>
    </w:p>
    <w:bookmarkEnd w:id="8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государственной</w:t>
            </w:r>
            <w:r>
              <w:br/>
            </w:r>
            <w:r>
              <w:rPr>
                <w:rFonts w:ascii="Times New Roman"/>
                <w:b w:val="false"/>
                <w:i w:val="false"/>
                <w:color w:val="000000"/>
                <w:sz w:val="20"/>
              </w:rPr>
              <w:t>поддержки сельского хозяйства</w:t>
            </w:r>
          </w:p>
        </w:tc>
      </w:tr>
    </w:tbl>
    <w:bookmarkStart w:name="z88" w:id="84"/>
    <w:p>
      <w:pPr>
        <w:spacing w:after="0"/>
        <w:ind w:left="0"/>
        <w:jc w:val="left"/>
      </w:pPr>
      <w:r>
        <w:rPr>
          <w:rFonts w:ascii="Times New Roman"/>
          <w:b/>
          <w:i w:val="false"/>
          <w:color w:val="000000"/>
        </w:rPr>
        <w:t xml:space="preserve"> Охватываемые товары</w:t>
      </w:r>
    </w:p>
    <w:bookmarkEnd w:id="84"/>
    <w:bookmarkStart w:name="z89" w:id="85"/>
    <w:p>
      <w:pPr>
        <w:spacing w:after="0"/>
        <w:ind w:left="0"/>
        <w:jc w:val="both"/>
      </w:pPr>
      <w:r>
        <w:rPr>
          <w:rFonts w:ascii="Times New Roman"/>
          <w:b w:val="false"/>
          <w:i w:val="false"/>
          <w:color w:val="000000"/>
          <w:sz w:val="28"/>
        </w:rPr>
        <w:t>
      Настоящим Соглашением охватываются следующие товары Единой товарной номенклатуры внешнеэкономической деятельности Таможенного союза Республики Беларусь, Республики Казахстан и Российской Федерации:</w:t>
      </w:r>
    </w:p>
    <w:bookmarkEnd w:id="85"/>
    <w:bookmarkStart w:name="z90" w:id="86"/>
    <w:p>
      <w:pPr>
        <w:spacing w:after="0"/>
        <w:ind w:left="0"/>
        <w:jc w:val="both"/>
      </w:pPr>
      <w:r>
        <w:rPr>
          <w:rFonts w:ascii="Times New Roman"/>
          <w:b w:val="false"/>
          <w:i w:val="false"/>
          <w:color w:val="000000"/>
          <w:sz w:val="28"/>
        </w:rPr>
        <w:t>
      группы 01 - 24 ТН ВЭД ТС,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ее заменители, изготовленные из икринок рыбы) и 1605 (готовые или консервированные ракообразные, моллюски и прочие водные беспозвоночные);</w:t>
      </w:r>
    </w:p>
    <w:bookmarkEnd w:id="86"/>
    <w:bookmarkStart w:name="z91" w:id="87"/>
    <w:p>
      <w:pPr>
        <w:spacing w:after="0"/>
        <w:ind w:left="0"/>
        <w:jc w:val="both"/>
      </w:pPr>
      <w:r>
        <w:rPr>
          <w:rFonts w:ascii="Times New Roman"/>
          <w:b w:val="false"/>
          <w:i w:val="false"/>
          <w:color w:val="000000"/>
          <w:sz w:val="28"/>
        </w:rPr>
        <w:t>
      субпозиция ТН ВЭД ТС 2905 43 000 0 (маннит);</w:t>
      </w:r>
    </w:p>
    <w:bookmarkEnd w:id="87"/>
    <w:bookmarkStart w:name="z92" w:id="88"/>
    <w:p>
      <w:pPr>
        <w:spacing w:after="0"/>
        <w:ind w:left="0"/>
        <w:jc w:val="both"/>
      </w:pPr>
      <w:r>
        <w:rPr>
          <w:rFonts w:ascii="Times New Roman"/>
          <w:b w:val="false"/>
          <w:i w:val="false"/>
          <w:color w:val="000000"/>
          <w:sz w:val="28"/>
        </w:rPr>
        <w:t>
      субпозиция ТН ВЭД ТС 2905 44 (D-глюцит (сорбит);</w:t>
      </w:r>
    </w:p>
    <w:bookmarkEnd w:id="88"/>
    <w:bookmarkStart w:name="z93" w:id="89"/>
    <w:p>
      <w:pPr>
        <w:spacing w:after="0"/>
        <w:ind w:left="0"/>
        <w:jc w:val="both"/>
      </w:pPr>
      <w:r>
        <w:rPr>
          <w:rFonts w:ascii="Times New Roman"/>
          <w:b w:val="false"/>
          <w:i w:val="false"/>
          <w:color w:val="000000"/>
          <w:sz w:val="28"/>
        </w:rPr>
        <w:t>
      товарная позиция ТН ВЭД ТС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bookmarkEnd w:id="89"/>
    <w:bookmarkStart w:name="z94" w:id="90"/>
    <w:p>
      <w:pPr>
        <w:spacing w:after="0"/>
        <w:ind w:left="0"/>
        <w:jc w:val="both"/>
      </w:pPr>
      <w:r>
        <w:rPr>
          <w:rFonts w:ascii="Times New Roman"/>
          <w:b w:val="false"/>
          <w:i w:val="false"/>
          <w:color w:val="000000"/>
          <w:sz w:val="28"/>
        </w:rPr>
        <w:t>
      товарные позиции ТН ВЭД ТС 3501 - 3505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3503 00 800 1 (клей рыбий сухой) и 3503 00 800 2 (клей рыбий жидкий);</w:t>
      </w:r>
    </w:p>
    <w:bookmarkEnd w:id="90"/>
    <w:bookmarkStart w:name="z95" w:id="91"/>
    <w:p>
      <w:pPr>
        <w:spacing w:after="0"/>
        <w:ind w:left="0"/>
        <w:jc w:val="both"/>
      </w:pPr>
      <w:r>
        <w:rPr>
          <w:rFonts w:ascii="Times New Roman"/>
          <w:b w:val="false"/>
          <w:i w:val="false"/>
          <w:color w:val="000000"/>
          <w:sz w:val="28"/>
        </w:rPr>
        <w:t>
      субпозиция ТН ВЭД ТС 3809 10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p>
    <w:bookmarkEnd w:id="91"/>
    <w:bookmarkStart w:name="z96" w:id="92"/>
    <w:p>
      <w:pPr>
        <w:spacing w:after="0"/>
        <w:ind w:left="0"/>
        <w:jc w:val="both"/>
      </w:pPr>
      <w:r>
        <w:rPr>
          <w:rFonts w:ascii="Times New Roman"/>
          <w:b w:val="false"/>
          <w:i w:val="false"/>
          <w:color w:val="000000"/>
          <w:sz w:val="28"/>
        </w:rPr>
        <w:t>
      субпозиция ТН ВЭД ТС 3824 60 (сорбит, кроме сорбита субпозиции 2905 44);</w:t>
      </w:r>
    </w:p>
    <w:bookmarkEnd w:id="92"/>
    <w:bookmarkStart w:name="z97" w:id="93"/>
    <w:p>
      <w:pPr>
        <w:spacing w:after="0"/>
        <w:ind w:left="0"/>
        <w:jc w:val="both"/>
      </w:pPr>
      <w:r>
        <w:rPr>
          <w:rFonts w:ascii="Times New Roman"/>
          <w:b w:val="false"/>
          <w:i w:val="false"/>
          <w:color w:val="000000"/>
          <w:sz w:val="28"/>
        </w:rPr>
        <w:t>
      товарные позиции ТН ВЭД ТС 4101 - 4103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p>
    <w:bookmarkEnd w:id="93"/>
    <w:bookmarkStart w:name="z98" w:id="94"/>
    <w:p>
      <w:pPr>
        <w:spacing w:after="0"/>
        <w:ind w:left="0"/>
        <w:jc w:val="both"/>
      </w:pPr>
      <w:r>
        <w:rPr>
          <w:rFonts w:ascii="Times New Roman"/>
          <w:b w:val="false"/>
          <w:i w:val="false"/>
          <w:color w:val="000000"/>
          <w:sz w:val="28"/>
        </w:rPr>
        <w:t>
      товарная позиция ТН ВЭД ТС 4301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bookmarkEnd w:id="94"/>
    <w:bookmarkStart w:name="z99" w:id="95"/>
    <w:p>
      <w:pPr>
        <w:spacing w:after="0"/>
        <w:ind w:left="0"/>
        <w:jc w:val="both"/>
      </w:pPr>
      <w:r>
        <w:rPr>
          <w:rFonts w:ascii="Times New Roman"/>
          <w:b w:val="false"/>
          <w:i w:val="false"/>
          <w:color w:val="000000"/>
          <w:sz w:val="28"/>
        </w:rPr>
        <w:t>
      товарные позиции ТН ВЭД ТС 5001 00 000 0 - 5003 00 000 0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p>
    <w:bookmarkEnd w:id="95"/>
    <w:bookmarkStart w:name="z100" w:id="96"/>
    <w:p>
      <w:pPr>
        <w:spacing w:after="0"/>
        <w:ind w:left="0"/>
        <w:jc w:val="both"/>
      </w:pPr>
      <w:r>
        <w:rPr>
          <w:rFonts w:ascii="Times New Roman"/>
          <w:b w:val="false"/>
          <w:i w:val="false"/>
          <w:color w:val="000000"/>
          <w:sz w:val="28"/>
        </w:rPr>
        <w:t>
      товарные позиции ТН ВЭД ТС 5101 - 5103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w:t>
      </w:r>
    </w:p>
    <w:bookmarkEnd w:id="96"/>
    <w:bookmarkStart w:name="z101" w:id="97"/>
    <w:p>
      <w:pPr>
        <w:spacing w:after="0"/>
        <w:ind w:left="0"/>
        <w:jc w:val="both"/>
      </w:pPr>
      <w:r>
        <w:rPr>
          <w:rFonts w:ascii="Times New Roman"/>
          <w:b w:val="false"/>
          <w:i w:val="false"/>
          <w:color w:val="000000"/>
          <w:sz w:val="28"/>
        </w:rPr>
        <w:t>
      товарные позиции ТН ВЭД ТС 5201 00 - 5203 00 000 0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w:t>
      </w:r>
    </w:p>
    <w:bookmarkEnd w:id="97"/>
    <w:bookmarkStart w:name="z102" w:id="98"/>
    <w:p>
      <w:pPr>
        <w:spacing w:after="0"/>
        <w:ind w:left="0"/>
        <w:jc w:val="both"/>
      </w:pPr>
      <w:r>
        <w:rPr>
          <w:rFonts w:ascii="Times New Roman"/>
          <w:b w:val="false"/>
          <w:i w:val="false"/>
          <w:color w:val="000000"/>
          <w:sz w:val="28"/>
        </w:rPr>
        <w:t>
      товарная позиция ТН ВЭД ТС 5301 (лен-сырец или лен обработанный, но не подвергнутый прядению; очесы и отходы льна (включая прядильные отходы и расщипанное сырье);</w:t>
      </w:r>
    </w:p>
    <w:bookmarkEnd w:id="98"/>
    <w:bookmarkStart w:name="z103" w:id="99"/>
    <w:p>
      <w:pPr>
        <w:spacing w:after="0"/>
        <w:ind w:left="0"/>
        <w:jc w:val="both"/>
      </w:pPr>
      <w:r>
        <w:rPr>
          <w:rFonts w:ascii="Times New Roman"/>
          <w:b w:val="false"/>
          <w:i w:val="false"/>
          <w:color w:val="000000"/>
          <w:sz w:val="28"/>
        </w:rPr>
        <w:t>
      товарная позиция ТН ВЭД ТС 5302 (пенька (сannabis sativa L.), сырец или обработанная, но не подвергнутая прядению; очесы и отходы пеньки (включая прядильные отходы и расщипанное сырье).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государственной</w:t>
            </w:r>
            <w:r>
              <w:br/>
            </w:r>
            <w:r>
              <w:rPr>
                <w:rFonts w:ascii="Times New Roman"/>
                <w:b w:val="false"/>
                <w:i w:val="false"/>
                <w:color w:val="000000"/>
                <w:sz w:val="20"/>
              </w:rPr>
              <w:t>поддержки сельского хозяйства</w:t>
            </w:r>
          </w:p>
        </w:tc>
      </w:tr>
    </w:tbl>
    <w:bookmarkStart w:name="z105" w:id="100"/>
    <w:p>
      <w:pPr>
        <w:spacing w:after="0"/>
        <w:ind w:left="0"/>
        <w:jc w:val="left"/>
      </w:pPr>
      <w:r>
        <w:rPr>
          <w:rFonts w:ascii="Times New Roman"/>
          <w:b/>
          <w:i w:val="false"/>
          <w:color w:val="000000"/>
        </w:rPr>
        <w:t xml:space="preserve"> Порядок расчета объемов</w:t>
      </w:r>
      <w:r>
        <w:br/>
      </w:r>
      <w:r>
        <w:rPr>
          <w:rFonts w:ascii="Times New Roman"/>
          <w:b/>
          <w:i w:val="false"/>
          <w:color w:val="000000"/>
        </w:rPr>
        <w:t>государственной поддержки сельского хозяйства</w:t>
      </w:r>
    </w:p>
    <w:bookmarkEnd w:id="100"/>
    <w:bookmarkStart w:name="z106" w:id="101"/>
    <w:p>
      <w:pPr>
        <w:spacing w:after="0"/>
        <w:ind w:left="0"/>
        <w:jc w:val="both"/>
      </w:pPr>
      <w:r>
        <w:rPr>
          <w:rFonts w:ascii="Times New Roman"/>
          <w:b w:val="false"/>
          <w:i w:val="false"/>
          <w:color w:val="000000"/>
          <w:sz w:val="28"/>
        </w:rPr>
        <w:t>
      1. Прямой перевод денежных средств.</w:t>
      </w:r>
    </w:p>
    <w:bookmarkEnd w:id="101"/>
    <w:bookmarkStart w:name="z107" w:id="102"/>
    <w:p>
      <w:pPr>
        <w:spacing w:after="0"/>
        <w:ind w:left="0"/>
        <w:jc w:val="both"/>
      </w:pPr>
      <w:r>
        <w:rPr>
          <w:rFonts w:ascii="Times New Roman"/>
          <w:b w:val="false"/>
          <w:i w:val="false"/>
          <w:color w:val="000000"/>
          <w:sz w:val="28"/>
        </w:rPr>
        <w:t>
      Объем поддержки рассчитывается как сумма выделенных и фактически полученных средств, предоставляемых безвозмездно (например, в виде дотаций, компенсаций и т.д.) или, если средства предоставляются на возвратной основе на более благоприятных условиях, чем сложившиеся на доступом рынке (рынке банковского кредита, облигаций, и т.д.), объем поддержки определяется как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p>
    <w:bookmarkEnd w:id="102"/>
    <w:bookmarkStart w:name="z108" w:id="103"/>
    <w:p>
      <w:pPr>
        <w:spacing w:after="0"/>
        <w:ind w:left="0"/>
        <w:jc w:val="both"/>
      </w:pPr>
      <w:r>
        <w:rPr>
          <w:rFonts w:ascii="Times New Roman"/>
          <w:b w:val="false"/>
          <w:i w:val="false"/>
          <w:color w:val="000000"/>
          <w:sz w:val="28"/>
        </w:rPr>
        <w:t>
      2. Предоставление гарантии исполнения обязательства (например, гарантии по ссудам и займам).</w:t>
      </w:r>
    </w:p>
    <w:bookmarkEnd w:id="103"/>
    <w:bookmarkStart w:name="z109" w:id="104"/>
    <w:p>
      <w:pPr>
        <w:spacing w:after="0"/>
        <w:ind w:left="0"/>
        <w:jc w:val="both"/>
      </w:pPr>
      <w:r>
        <w:rPr>
          <w:rFonts w:ascii="Times New Roman"/>
          <w:b w:val="false"/>
          <w:i w:val="false"/>
          <w:color w:val="000000"/>
          <w:sz w:val="28"/>
        </w:rPr>
        <w:t>
      Объем поддержки по предоставленной гарантии исполнения обязательства следует определять как разницу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p>
    <w:bookmarkEnd w:id="104"/>
    <w:bookmarkStart w:name="z110" w:id="105"/>
    <w:p>
      <w:pPr>
        <w:spacing w:after="0"/>
        <w:ind w:left="0"/>
        <w:jc w:val="both"/>
      </w:pPr>
      <w:r>
        <w:rPr>
          <w:rFonts w:ascii="Times New Roman"/>
          <w:b w:val="false"/>
          <w:i w:val="false"/>
          <w:color w:val="000000"/>
          <w:sz w:val="28"/>
        </w:rPr>
        <w:t>
      Бюджетные расходы по исполнению гарантии включаются в объем поддержки в сумме их превышения уровня, рассчитанного в соответствии с частью 1 настоящего пункта.</w:t>
      </w:r>
    </w:p>
    <w:bookmarkEnd w:id="105"/>
    <w:bookmarkStart w:name="z111" w:id="106"/>
    <w:p>
      <w:pPr>
        <w:spacing w:after="0"/>
        <w:ind w:left="0"/>
        <w:jc w:val="both"/>
      </w:pPr>
      <w:r>
        <w:rPr>
          <w:rFonts w:ascii="Times New Roman"/>
          <w:b w:val="false"/>
          <w:i w:val="false"/>
          <w:color w:val="000000"/>
          <w:sz w:val="28"/>
        </w:rPr>
        <w:t>
      Стороны включают в уведомления, предусмотренные в статье 7, информацию, позволяющую оценить уровень государственной поддержки по предоставлению государственных гарантий исполнения обязательств.</w:t>
      </w:r>
    </w:p>
    <w:bookmarkEnd w:id="106"/>
    <w:bookmarkStart w:name="z112" w:id="107"/>
    <w:p>
      <w:pPr>
        <w:spacing w:after="0"/>
        <w:ind w:left="0"/>
        <w:jc w:val="both"/>
      </w:pPr>
      <w:r>
        <w:rPr>
          <w:rFonts w:ascii="Times New Roman"/>
          <w:b w:val="false"/>
          <w:i w:val="false"/>
          <w:color w:val="000000"/>
          <w:sz w:val="28"/>
        </w:rPr>
        <w:t>
      3. Приобретение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w:t>
      </w:r>
    </w:p>
    <w:bookmarkEnd w:id="107"/>
    <w:bookmarkStart w:name="z113" w:id="108"/>
    <w:p>
      <w:pPr>
        <w:spacing w:after="0"/>
        <w:ind w:left="0"/>
        <w:jc w:val="both"/>
      </w:pPr>
      <w:r>
        <w:rPr>
          <w:rFonts w:ascii="Times New Roman"/>
          <w:b w:val="false"/>
          <w:i w:val="false"/>
          <w:color w:val="000000"/>
          <w:sz w:val="28"/>
        </w:rPr>
        <w:t>
      Объем поддержки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p>
    <w:bookmarkEnd w:id="108"/>
    <w:bookmarkStart w:name="z114" w:id="109"/>
    <w:p>
      <w:pPr>
        <w:spacing w:after="0"/>
        <w:ind w:left="0"/>
        <w:jc w:val="both"/>
      </w:pPr>
      <w:r>
        <w:rPr>
          <w:rFonts w:ascii="Times New Roman"/>
          <w:b w:val="false"/>
          <w:i w:val="false"/>
          <w:color w:val="000000"/>
          <w:sz w:val="28"/>
        </w:rPr>
        <w:t>
      Расходы государства на приобретение акций, увеличение своей доли в уставном капитале предприятия и т.д., отвечающие условиям обычной инвестиционной практики, не относятся к мерам государственной поддержки.</w:t>
      </w:r>
    </w:p>
    <w:bookmarkEnd w:id="109"/>
    <w:bookmarkStart w:name="z115" w:id="110"/>
    <w:p>
      <w:pPr>
        <w:spacing w:after="0"/>
        <w:ind w:left="0"/>
        <w:jc w:val="both"/>
      </w:pPr>
      <w:r>
        <w:rPr>
          <w:rFonts w:ascii="Times New Roman"/>
          <w:b w:val="false"/>
          <w:i w:val="false"/>
          <w:color w:val="000000"/>
          <w:sz w:val="28"/>
        </w:rPr>
        <w:t>
      4. Полный или частичный отказ от взимания причитающихся доходов бюджетов государства и административно-территориальных единиц (например, списание долга по платежам в бюджет и т.д.).</w:t>
      </w:r>
    </w:p>
    <w:bookmarkEnd w:id="110"/>
    <w:bookmarkStart w:name="z116" w:id="111"/>
    <w:p>
      <w:pPr>
        <w:spacing w:after="0"/>
        <w:ind w:left="0"/>
        <w:jc w:val="both"/>
      </w:pPr>
      <w:r>
        <w:rPr>
          <w:rFonts w:ascii="Times New Roman"/>
          <w:b w:val="false"/>
          <w:i w:val="false"/>
          <w:color w:val="000000"/>
          <w:sz w:val="28"/>
        </w:rPr>
        <w:t>
      Объем поддержки соответствует сумме неисполненных финансовых обязательств производителя сельскохозяйственного товара перед бюджетом, в том числе обязательств, которые возникли бы, если поддержка не применяется. Объем поддержки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w:t>
      </w:r>
    </w:p>
    <w:bookmarkEnd w:id="111"/>
    <w:bookmarkStart w:name="z117" w:id="112"/>
    <w:p>
      <w:pPr>
        <w:spacing w:after="0"/>
        <w:ind w:left="0"/>
        <w:jc w:val="both"/>
      </w:pPr>
      <w:r>
        <w:rPr>
          <w:rFonts w:ascii="Times New Roman"/>
          <w:b w:val="false"/>
          <w:i w:val="false"/>
          <w:color w:val="000000"/>
          <w:sz w:val="28"/>
        </w:rPr>
        <w:t>
      5. Льготное или безвозмездное предоставление товаров или услуг.</w:t>
      </w:r>
    </w:p>
    <w:bookmarkEnd w:id="112"/>
    <w:bookmarkStart w:name="z118" w:id="113"/>
    <w:p>
      <w:pPr>
        <w:spacing w:after="0"/>
        <w:ind w:left="0"/>
        <w:jc w:val="both"/>
      </w:pPr>
      <w:r>
        <w:rPr>
          <w:rFonts w:ascii="Times New Roman"/>
          <w:b w:val="false"/>
          <w:i w:val="false"/>
          <w:color w:val="000000"/>
          <w:sz w:val="28"/>
        </w:rPr>
        <w:t>
      Объем поддержки рассчитывается как разница между рыночной стоимостью и фактически уплаченной суммой приобретения (предоставления) товаров или услуг.</w:t>
      </w:r>
    </w:p>
    <w:bookmarkEnd w:id="113"/>
    <w:bookmarkStart w:name="z119" w:id="114"/>
    <w:p>
      <w:pPr>
        <w:spacing w:after="0"/>
        <w:ind w:left="0"/>
        <w:jc w:val="both"/>
      </w:pPr>
      <w:r>
        <w:rPr>
          <w:rFonts w:ascii="Times New Roman"/>
          <w:b w:val="false"/>
          <w:i w:val="false"/>
          <w:color w:val="000000"/>
          <w:sz w:val="28"/>
        </w:rPr>
        <w:t>
      6. Ценовая поддержка, которая объединяет меры, направленные на подержание уровня рыночных цен.</w:t>
      </w:r>
    </w:p>
    <w:bookmarkEnd w:id="114"/>
    <w:bookmarkStart w:name="z120" w:id="115"/>
    <w:p>
      <w:pPr>
        <w:spacing w:after="0"/>
        <w:ind w:left="0"/>
        <w:jc w:val="both"/>
      </w:pPr>
      <w:r>
        <w:rPr>
          <w:rFonts w:ascii="Times New Roman"/>
          <w:b w:val="false"/>
          <w:i w:val="false"/>
          <w:color w:val="000000"/>
          <w:sz w:val="28"/>
        </w:rPr>
        <w:t>
      Объем ценовой поддержки рассчитывается как произведение количества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(базисной жирности молока, например). Бюджетные расходы, направленные для поддержания цен (например, расходы по закупке и хранению), в расчет объема поддержки не включаются.</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государственной</w:t>
            </w:r>
            <w:r>
              <w:br/>
            </w:r>
            <w:r>
              <w:rPr>
                <w:rFonts w:ascii="Times New Roman"/>
                <w:b w:val="false"/>
                <w:i w:val="false"/>
                <w:color w:val="000000"/>
                <w:sz w:val="20"/>
              </w:rPr>
              <w:t>поддержки сельского хозяйства</w:t>
            </w:r>
          </w:p>
        </w:tc>
      </w:tr>
    </w:tbl>
    <w:bookmarkStart w:name="z122" w:id="116"/>
    <w:p>
      <w:pPr>
        <w:spacing w:after="0"/>
        <w:ind w:left="0"/>
        <w:jc w:val="left"/>
      </w:pPr>
      <w:r>
        <w:rPr>
          <w:rFonts w:ascii="Times New Roman"/>
          <w:b/>
          <w:i w:val="false"/>
          <w:color w:val="000000"/>
        </w:rPr>
        <w:t xml:space="preserve"> Меры государственной поддержки, не оказывающие</w:t>
      </w:r>
      <w:r>
        <w:br/>
      </w:r>
      <w:r>
        <w:rPr>
          <w:rFonts w:ascii="Times New Roman"/>
          <w:b/>
          <w:i w:val="false"/>
          <w:color w:val="000000"/>
        </w:rPr>
        <w:t>искажающего воздействия на взаимную торговлю Сторон</w:t>
      </w:r>
      <w:r>
        <w:br/>
      </w:r>
      <w:r>
        <w:rPr>
          <w:rFonts w:ascii="Times New Roman"/>
          <w:b/>
          <w:i w:val="false"/>
          <w:color w:val="000000"/>
        </w:rPr>
        <w:t>сельскохозяйственными товарами</w:t>
      </w:r>
    </w:p>
    <w:bookmarkEnd w:id="116"/>
    <w:bookmarkStart w:name="z123" w:id="117"/>
    <w:p>
      <w:pPr>
        <w:spacing w:after="0"/>
        <w:ind w:left="0"/>
        <w:jc w:val="both"/>
      </w:pPr>
      <w:r>
        <w:rPr>
          <w:rFonts w:ascii="Times New Roman"/>
          <w:b w:val="false"/>
          <w:i w:val="false"/>
          <w:color w:val="000000"/>
          <w:sz w:val="28"/>
        </w:rPr>
        <w:t>
      Меры государственной поддержки производителей сельскохозяйственных товаров (далее производители), не оказывающие негативного воздействия на взаимную торговлю Сторон сельскохозяйственными товарами, должны соответствовать следующим основным критериям:</w:t>
      </w:r>
    </w:p>
    <w:bookmarkEnd w:id="117"/>
    <w:bookmarkStart w:name="z124" w:id="118"/>
    <w:p>
      <w:pPr>
        <w:spacing w:after="0"/>
        <w:ind w:left="0"/>
        <w:jc w:val="both"/>
      </w:pPr>
      <w:r>
        <w:rPr>
          <w:rFonts w:ascii="Times New Roman"/>
          <w:b w:val="false"/>
          <w:i w:val="false"/>
          <w:color w:val="000000"/>
          <w:sz w:val="28"/>
        </w:rPr>
        <w:t>
      поддержка предоставляется за счет средств бюджета (включая невостребованные доходы), в том числе в рамках государственных программ, а не за счет средств потребителей;</w:t>
      </w:r>
    </w:p>
    <w:bookmarkEnd w:id="118"/>
    <w:bookmarkStart w:name="z125" w:id="119"/>
    <w:p>
      <w:pPr>
        <w:spacing w:after="0"/>
        <w:ind w:left="0"/>
        <w:jc w:val="both"/>
      </w:pPr>
      <w:r>
        <w:rPr>
          <w:rFonts w:ascii="Times New Roman"/>
          <w:b w:val="false"/>
          <w:i w:val="false"/>
          <w:color w:val="000000"/>
          <w:sz w:val="28"/>
        </w:rPr>
        <w:t>
      следствием поддержки не должно являться поддержание цен производителей.</w:t>
      </w:r>
    </w:p>
    <w:bookmarkEnd w:id="119"/>
    <w:bookmarkStart w:name="z126" w:id="120"/>
    <w:p>
      <w:pPr>
        <w:spacing w:after="0"/>
        <w:ind w:left="0"/>
        <w:jc w:val="both"/>
      </w:pPr>
      <w:r>
        <w:rPr>
          <w:rFonts w:ascii="Times New Roman"/>
          <w:b w:val="false"/>
          <w:i w:val="false"/>
          <w:color w:val="000000"/>
          <w:sz w:val="28"/>
        </w:rPr>
        <w:t>
      Под невостребованными доходами понимается окончательный или временный отказ от получения причитающихся обязательных платежей в бюджет.</w:t>
      </w:r>
    </w:p>
    <w:bookmarkEnd w:id="120"/>
    <w:bookmarkStart w:name="z127" w:id="121"/>
    <w:p>
      <w:pPr>
        <w:spacing w:after="0"/>
        <w:ind w:left="0"/>
        <w:jc w:val="both"/>
      </w:pPr>
      <w:r>
        <w:rPr>
          <w:rFonts w:ascii="Times New Roman"/>
          <w:b w:val="false"/>
          <w:i w:val="false"/>
          <w:color w:val="000000"/>
          <w:sz w:val="28"/>
        </w:rPr>
        <w:t>
      1. Государственные программы предоставления услуг.</w:t>
      </w:r>
    </w:p>
    <w:bookmarkEnd w:id="121"/>
    <w:bookmarkStart w:name="z128" w:id="122"/>
    <w:p>
      <w:pPr>
        <w:spacing w:after="0"/>
        <w:ind w:left="0"/>
        <w:jc w:val="both"/>
      </w:pPr>
      <w:r>
        <w:rPr>
          <w:rFonts w:ascii="Times New Roman"/>
          <w:b w:val="false"/>
          <w:i w:val="false"/>
          <w:color w:val="000000"/>
          <w:sz w:val="28"/>
        </w:rPr>
        <w:t>
      Услуги общего характера.</w:t>
      </w:r>
    </w:p>
    <w:bookmarkEnd w:id="122"/>
    <w:bookmarkStart w:name="z129" w:id="123"/>
    <w:p>
      <w:pPr>
        <w:spacing w:after="0"/>
        <w:ind w:left="0"/>
        <w:jc w:val="both"/>
      </w:pPr>
      <w:r>
        <w:rPr>
          <w:rFonts w:ascii="Times New Roman"/>
          <w:b w:val="false"/>
          <w:i w:val="false"/>
          <w:color w:val="000000"/>
          <w:sz w:val="28"/>
        </w:rPr>
        <w:t>
      Меры такого рода предусматривают выделение средств (или невостребованные доходы), направляемые на выполнение программ, на основе которых предоставляются услуги или льготы сельскому хозяйству или сельским жителям, за исключением прямых выплат тем, кто производит или перерабатывает сельскохозяйственные товары. Такие программы должны отвечать основным критериям, указанным в настоящем Приложении, и могут осуществляться по следующим направлениям:</w:t>
      </w:r>
    </w:p>
    <w:bookmarkEnd w:id="123"/>
    <w:bookmarkStart w:name="z130" w:id="124"/>
    <w:p>
      <w:pPr>
        <w:spacing w:after="0"/>
        <w:ind w:left="0"/>
        <w:jc w:val="both"/>
      </w:pPr>
      <w:r>
        <w:rPr>
          <w:rFonts w:ascii="Times New Roman"/>
          <w:b w:val="false"/>
          <w:i w:val="false"/>
          <w:color w:val="000000"/>
          <w:sz w:val="28"/>
        </w:rPr>
        <w:t>
      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p>
    <w:bookmarkEnd w:id="124"/>
    <w:bookmarkStart w:name="z131" w:id="125"/>
    <w:p>
      <w:pPr>
        <w:spacing w:after="0"/>
        <w:ind w:left="0"/>
        <w:jc w:val="both"/>
      </w:pPr>
      <w:r>
        <w:rPr>
          <w:rFonts w:ascii="Times New Roman"/>
          <w:b w:val="false"/>
          <w:i w:val="false"/>
          <w:color w:val="000000"/>
          <w:sz w:val="28"/>
        </w:rPr>
        <w:t>
      2) борьба с вредителями и с болезнями, включая общие меры борьбы с вредителями и с болезнями, а также меры, относящиеся к конкретному товару, как, например, системы раннего предупреждения, карантин и уничтожение;</w:t>
      </w:r>
    </w:p>
    <w:bookmarkEnd w:id="125"/>
    <w:bookmarkStart w:name="z132" w:id="126"/>
    <w:p>
      <w:pPr>
        <w:spacing w:after="0"/>
        <w:ind w:left="0"/>
        <w:jc w:val="both"/>
      </w:pPr>
      <w:r>
        <w:rPr>
          <w:rFonts w:ascii="Times New Roman"/>
          <w:b w:val="false"/>
          <w:i w:val="false"/>
          <w:color w:val="000000"/>
          <w:sz w:val="28"/>
        </w:rPr>
        <w:t>
      3) общая и специальная подготовке кадров;</w:t>
      </w:r>
    </w:p>
    <w:bookmarkEnd w:id="126"/>
    <w:bookmarkStart w:name="z133" w:id="127"/>
    <w:p>
      <w:pPr>
        <w:spacing w:after="0"/>
        <w:ind w:left="0"/>
        <w:jc w:val="both"/>
      </w:pPr>
      <w:r>
        <w:rPr>
          <w:rFonts w:ascii="Times New Roman"/>
          <w:b w:val="false"/>
          <w:i w:val="false"/>
          <w:color w:val="000000"/>
          <w:sz w:val="28"/>
        </w:rPr>
        <w:t>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p>
    <w:bookmarkEnd w:id="127"/>
    <w:bookmarkStart w:name="z134" w:id="128"/>
    <w:p>
      <w:pPr>
        <w:spacing w:after="0"/>
        <w:ind w:left="0"/>
        <w:jc w:val="both"/>
      </w:pPr>
      <w:r>
        <w:rPr>
          <w:rFonts w:ascii="Times New Roman"/>
          <w:b w:val="false"/>
          <w:i w:val="false"/>
          <w:color w:val="000000"/>
          <w:sz w:val="28"/>
        </w:rPr>
        <w:t>
      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p>
    <w:bookmarkEnd w:id="128"/>
    <w:bookmarkStart w:name="z135" w:id="129"/>
    <w:p>
      <w:pPr>
        <w:spacing w:after="0"/>
        <w:ind w:left="0"/>
        <w:jc w:val="both"/>
      </w:pPr>
      <w:r>
        <w:rPr>
          <w:rFonts w:ascii="Times New Roman"/>
          <w:b w:val="false"/>
          <w:i w:val="false"/>
          <w:color w:val="000000"/>
          <w:sz w:val="28"/>
        </w:rPr>
        <w:t>
      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но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p>
    <w:bookmarkEnd w:id="129"/>
    <w:bookmarkStart w:name="z136" w:id="130"/>
    <w:p>
      <w:pPr>
        <w:spacing w:after="0"/>
        <w:ind w:left="0"/>
        <w:jc w:val="both"/>
      </w:pPr>
      <w:r>
        <w:rPr>
          <w:rFonts w:ascii="Times New Roman"/>
          <w:b w:val="false"/>
          <w:i w:val="false"/>
          <w:color w:val="000000"/>
          <w:sz w:val="28"/>
        </w:rPr>
        <w:t>
      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w:t>
      </w:r>
    </w:p>
    <w:bookmarkEnd w:id="130"/>
    <w:bookmarkStart w:name="z137" w:id="131"/>
    <w:p>
      <w:pPr>
        <w:spacing w:after="0"/>
        <w:ind w:left="0"/>
        <w:jc w:val="both"/>
      </w:pPr>
      <w:r>
        <w:rPr>
          <w:rFonts w:ascii="Times New Roman"/>
          <w:b w:val="false"/>
          <w:i w:val="false"/>
          <w:color w:val="000000"/>
          <w:sz w:val="28"/>
        </w:rPr>
        <w:t>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эксплутационных затрат или недополученной прибыли от обслуживания потребителей, имеющих льготы.</w:t>
      </w:r>
    </w:p>
    <w:bookmarkEnd w:id="131"/>
    <w:bookmarkStart w:name="z138" w:id="132"/>
    <w:p>
      <w:pPr>
        <w:spacing w:after="0"/>
        <w:ind w:left="0"/>
        <w:jc w:val="both"/>
      </w:pPr>
      <w:r>
        <w:rPr>
          <w:rFonts w:ascii="Times New Roman"/>
          <w:b w:val="false"/>
          <w:i w:val="false"/>
          <w:color w:val="000000"/>
          <w:sz w:val="28"/>
        </w:rPr>
        <w:t>
      2. Создание государственных резервов для обеспечения продовольственной безопасности.</w:t>
      </w:r>
    </w:p>
    <w:bookmarkEnd w:id="132"/>
    <w:bookmarkStart w:name="z139" w:id="133"/>
    <w:p>
      <w:pPr>
        <w:spacing w:after="0"/>
        <w:ind w:left="0"/>
        <w:jc w:val="both"/>
      </w:pPr>
      <w:r>
        <w:rPr>
          <w:rFonts w:ascii="Times New Roman"/>
          <w:b w:val="false"/>
          <w:i w:val="false"/>
          <w:color w:val="000000"/>
          <w:sz w:val="28"/>
        </w:rPr>
        <w:t>
      Средства (или невостребованные доходы), предоставляемые для целей накопления и хранения запасов продовольствия, выделяются в рамках определенной в национальном законодательстве государства Стороны программы по обеспечению продовольственной безопасности.</w:t>
      </w:r>
    </w:p>
    <w:bookmarkEnd w:id="133"/>
    <w:bookmarkStart w:name="z140" w:id="134"/>
    <w:p>
      <w:pPr>
        <w:spacing w:after="0"/>
        <w:ind w:left="0"/>
        <w:jc w:val="both"/>
      </w:pPr>
      <w:r>
        <w:rPr>
          <w:rFonts w:ascii="Times New Roman"/>
          <w:b w:val="false"/>
          <w:i w:val="false"/>
          <w:color w:val="000000"/>
          <w:sz w:val="28"/>
        </w:rPr>
        <w:t>
      Объем и накопление таких резервов соответствуют заранее определенным целям, относящимся исключительно к продовольственной безопасности. Процесс накопления и распределения резервов должен быть транспарентным с точки зрения финансовых затрат. Закупки продовольствия уполномоченными органами государственной власти осуществляются по текущим рыночным ценам, а продажи из продовольственных резервов - по ценам не ниже, чем текущие внутренние рыночные цены на конкретный продукт соответствующего качества.</w:t>
      </w:r>
    </w:p>
    <w:bookmarkEnd w:id="134"/>
    <w:bookmarkStart w:name="z141" w:id="135"/>
    <w:p>
      <w:pPr>
        <w:spacing w:after="0"/>
        <w:ind w:left="0"/>
        <w:jc w:val="both"/>
      </w:pPr>
      <w:r>
        <w:rPr>
          <w:rFonts w:ascii="Times New Roman"/>
          <w:b w:val="false"/>
          <w:i w:val="false"/>
          <w:color w:val="000000"/>
          <w:sz w:val="28"/>
        </w:rPr>
        <w:t>
      3. Внутренняя продовольственная помощь.</w:t>
      </w:r>
    </w:p>
    <w:bookmarkEnd w:id="135"/>
    <w:bookmarkStart w:name="z142" w:id="136"/>
    <w:p>
      <w:pPr>
        <w:spacing w:after="0"/>
        <w:ind w:left="0"/>
        <w:jc w:val="both"/>
      </w:pPr>
      <w:r>
        <w:rPr>
          <w:rFonts w:ascii="Times New Roman"/>
          <w:b w:val="false"/>
          <w:i w:val="false"/>
          <w:color w:val="000000"/>
          <w:sz w:val="28"/>
        </w:rPr>
        <w:t>
      Внутренняя продовольственная помощь – средства (или невостребованные доходы), направляемые на предоставление внутренней продовольственной помощи нуждающейся части населения.</w:t>
      </w:r>
    </w:p>
    <w:bookmarkEnd w:id="136"/>
    <w:bookmarkStart w:name="z143" w:id="137"/>
    <w:p>
      <w:pPr>
        <w:spacing w:after="0"/>
        <w:ind w:left="0"/>
        <w:jc w:val="both"/>
      </w:pPr>
      <w:r>
        <w:rPr>
          <w:rFonts w:ascii="Times New Roman"/>
          <w:b w:val="false"/>
          <w:i w:val="false"/>
          <w:color w:val="000000"/>
          <w:sz w:val="28"/>
        </w:rPr>
        <w:t>
      Право на получение продовольственной помощи связано с определенными в национальном законодательстве государства Стороны критериями, касающимися обеспеченности продовольствием. Такая помощь предоставляется в форме прямых поставок продовольствия заинтересованным лицам или предоставления средств для приобретения ими продовольствия по рыночным или субсидируемым ценам. Закупки продовольствия уполномоченными органами государственной власти осуществляются по текущим рыночным ценам, а финансирование и распределение являются транспарентными.</w:t>
      </w:r>
    </w:p>
    <w:bookmarkEnd w:id="137"/>
    <w:bookmarkStart w:name="z144" w:id="138"/>
    <w:p>
      <w:pPr>
        <w:spacing w:after="0"/>
        <w:ind w:left="0"/>
        <w:jc w:val="both"/>
      </w:pPr>
      <w:r>
        <w:rPr>
          <w:rFonts w:ascii="Times New Roman"/>
          <w:b w:val="false"/>
          <w:i w:val="false"/>
          <w:color w:val="000000"/>
          <w:sz w:val="28"/>
        </w:rPr>
        <w:t>
      Прямые выплаты производителям.</w:t>
      </w:r>
    </w:p>
    <w:bookmarkEnd w:id="138"/>
    <w:bookmarkStart w:name="z145" w:id="139"/>
    <w:p>
      <w:pPr>
        <w:spacing w:after="0"/>
        <w:ind w:left="0"/>
        <w:jc w:val="both"/>
      </w:pPr>
      <w:r>
        <w:rPr>
          <w:rFonts w:ascii="Times New Roman"/>
          <w:b w:val="false"/>
          <w:i w:val="false"/>
          <w:color w:val="000000"/>
          <w:sz w:val="28"/>
        </w:rPr>
        <w:t>
      Поддержка, предоставленная в виде прямых выплат (или невостребованные доходы, включая платежи в натуральном выражении) производителям, должна соответствовать основным критериям, указанным в настоящем Приложении, а также иным критериям, применяемым к индивидуальным видам прямых выплат, указанных в пунктах 5-12 настоящего Приложения.</w:t>
      </w:r>
    </w:p>
    <w:bookmarkEnd w:id="139"/>
    <w:bookmarkStart w:name="z146" w:id="140"/>
    <w:p>
      <w:pPr>
        <w:spacing w:after="0"/>
        <w:ind w:left="0"/>
        <w:jc w:val="both"/>
      </w:pPr>
      <w:r>
        <w:rPr>
          <w:rFonts w:ascii="Times New Roman"/>
          <w:b w:val="false"/>
          <w:i w:val="false"/>
          <w:color w:val="000000"/>
          <w:sz w:val="28"/>
        </w:rPr>
        <w:t>
      4. "Несвязанная" поддержка доходов:</w:t>
      </w:r>
    </w:p>
    <w:bookmarkEnd w:id="140"/>
    <w:bookmarkStart w:name="z147" w:id="141"/>
    <w:p>
      <w:pPr>
        <w:spacing w:after="0"/>
        <w:ind w:left="0"/>
        <w:jc w:val="both"/>
      </w:pPr>
      <w:r>
        <w:rPr>
          <w:rFonts w:ascii="Times New Roman"/>
          <w:b w:val="false"/>
          <w:i w:val="false"/>
          <w:color w:val="000000"/>
          <w:sz w:val="28"/>
        </w:rPr>
        <w:t>
      1) право на выплаты определяется установленными в национальном законодательстве государства Стороны критериями, такими как уровень дохода, статус производителя, использование факторов производства или уровень производства в определенный и фиксированный базовый период;</w:t>
      </w:r>
    </w:p>
    <w:bookmarkEnd w:id="141"/>
    <w:bookmarkStart w:name="z148" w:id="142"/>
    <w:p>
      <w:pPr>
        <w:spacing w:after="0"/>
        <w:ind w:left="0"/>
        <w:jc w:val="both"/>
      </w:pPr>
      <w:r>
        <w:rPr>
          <w:rFonts w:ascii="Times New Roman"/>
          <w:b w:val="false"/>
          <w:i w:val="false"/>
          <w:color w:val="000000"/>
          <w:sz w:val="28"/>
        </w:rPr>
        <w:t>
      2) сумма выплат не определяется на основе и не зависит от вида или объема продукции (включая поголовье скота), произведенной данным производителем;</w:t>
      </w:r>
    </w:p>
    <w:bookmarkEnd w:id="142"/>
    <w:bookmarkStart w:name="z149" w:id="143"/>
    <w:p>
      <w:pPr>
        <w:spacing w:after="0"/>
        <w:ind w:left="0"/>
        <w:jc w:val="both"/>
      </w:pPr>
      <w:r>
        <w:rPr>
          <w:rFonts w:ascii="Times New Roman"/>
          <w:b w:val="false"/>
          <w:i w:val="false"/>
          <w:color w:val="000000"/>
          <w:sz w:val="28"/>
        </w:rPr>
        <w:t>
      3) сумма выплат не определяется на основе и не зависит от внутренних или мировых цен на произведенную продукцию;</w:t>
      </w:r>
    </w:p>
    <w:bookmarkEnd w:id="143"/>
    <w:bookmarkStart w:name="z150" w:id="144"/>
    <w:p>
      <w:pPr>
        <w:spacing w:after="0"/>
        <w:ind w:left="0"/>
        <w:jc w:val="both"/>
      </w:pPr>
      <w:r>
        <w:rPr>
          <w:rFonts w:ascii="Times New Roman"/>
          <w:b w:val="false"/>
          <w:i w:val="false"/>
          <w:color w:val="000000"/>
          <w:sz w:val="28"/>
        </w:rPr>
        <w:t>
      4) сумма выплат не определяется на основе и не зависит от факторов производства;</w:t>
      </w:r>
    </w:p>
    <w:bookmarkEnd w:id="144"/>
    <w:bookmarkStart w:name="z151" w:id="145"/>
    <w:p>
      <w:pPr>
        <w:spacing w:after="0"/>
        <w:ind w:left="0"/>
        <w:jc w:val="both"/>
      </w:pPr>
      <w:r>
        <w:rPr>
          <w:rFonts w:ascii="Times New Roman"/>
          <w:b w:val="false"/>
          <w:i w:val="false"/>
          <w:color w:val="000000"/>
          <w:sz w:val="28"/>
        </w:rPr>
        <w:t>
      5) для получения выплат предъявления продукции не требуется.</w:t>
      </w:r>
    </w:p>
    <w:bookmarkEnd w:id="145"/>
    <w:bookmarkStart w:name="z152" w:id="146"/>
    <w:p>
      <w:pPr>
        <w:spacing w:after="0"/>
        <w:ind w:left="0"/>
        <w:jc w:val="both"/>
      </w:pPr>
      <w:r>
        <w:rPr>
          <w:rFonts w:ascii="Times New Roman"/>
          <w:b w:val="false"/>
          <w:i w:val="false"/>
          <w:color w:val="000000"/>
          <w:sz w:val="28"/>
        </w:rPr>
        <w:t>
      5. Финансовое участие органов государственной власти в программах страхования и обеспечения безопасности доходов:</w:t>
      </w:r>
    </w:p>
    <w:bookmarkEnd w:id="146"/>
    <w:bookmarkStart w:name="z153" w:id="147"/>
    <w:p>
      <w:pPr>
        <w:spacing w:after="0"/>
        <w:ind w:left="0"/>
        <w:jc w:val="both"/>
      </w:pPr>
      <w:r>
        <w:rPr>
          <w:rFonts w:ascii="Times New Roman"/>
          <w:b w:val="false"/>
          <w:i w:val="false"/>
          <w:color w:val="000000"/>
          <w:sz w:val="28"/>
        </w:rPr>
        <w:t>
      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эквивалента в форме чистого дохода (исключая любые выплаты, полученные по таким или аналогичным программам) за предыдущий трехлетний период или от среднего показателя за три года, рассчитанного на основе предыдущего пятилетнего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p>
    <w:bookmarkEnd w:id="147"/>
    <w:bookmarkStart w:name="z154" w:id="148"/>
    <w:p>
      <w:pPr>
        <w:spacing w:after="0"/>
        <w:ind w:left="0"/>
        <w:jc w:val="both"/>
      </w:pPr>
      <w:r>
        <w:rPr>
          <w:rFonts w:ascii="Times New Roman"/>
          <w:b w:val="false"/>
          <w:i w:val="false"/>
          <w:color w:val="000000"/>
          <w:sz w:val="28"/>
        </w:rPr>
        <w:t>
      2) сумма выплат компенсирует менее 70 процентов потерь производителя в доходе за тот год, в котором производитель получает право на получение помощи;</w:t>
      </w:r>
    </w:p>
    <w:bookmarkEnd w:id="148"/>
    <w:bookmarkStart w:name="z155" w:id="149"/>
    <w:p>
      <w:pPr>
        <w:spacing w:after="0"/>
        <w:ind w:left="0"/>
        <w:jc w:val="both"/>
      </w:pPr>
      <w:r>
        <w:rPr>
          <w:rFonts w:ascii="Times New Roman"/>
          <w:b w:val="false"/>
          <w:i w:val="false"/>
          <w:color w:val="000000"/>
          <w:sz w:val="28"/>
        </w:rPr>
        <w:t>
      3) сумма любых выплат зависит только от дохода: она не зависит от вида или объема продукции (включая поголовье скота), произведенной данным производителем; или от цен, внутренних или мировых, на такую продукцию; или от использования факторов производства;</w:t>
      </w:r>
    </w:p>
    <w:bookmarkEnd w:id="149"/>
    <w:bookmarkStart w:name="z156" w:id="150"/>
    <w:p>
      <w:pPr>
        <w:spacing w:after="0"/>
        <w:ind w:left="0"/>
        <w:jc w:val="both"/>
      </w:pPr>
      <w:r>
        <w:rPr>
          <w:rFonts w:ascii="Times New Roman"/>
          <w:b w:val="false"/>
          <w:i w:val="false"/>
          <w:color w:val="000000"/>
          <w:sz w:val="28"/>
        </w:rPr>
        <w:t>
      4) когда производитель получает в одном и том же году выплаты на основе настоящего пункта и на основе пункта 7 настоящего Приложения (помощь при стихийных бедствиях), общий размер таких выплат составляет менее 100 процентов общих потерь производителя.</w:t>
      </w:r>
    </w:p>
    <w:bookmarkEnd w:id="150"/>
    <w:bookmarkStart w:name="z157" w:id="151"/>
    <w:p>
      <w:pPr>
        <w:spacing w:after="0"/>
        <w:ind w:left="0"/>
        <w:jc w:val="both"/>
      </w:pPr>
      <w:r>
        <w:rPr>
          <w:rFonts w:ascii="Times New Roman"/>
          <w:b w:val="false"/>
          <w:i w:val="false"/>
          <w:color w:val="000000"/>
          <w:sz w:val="28"/>
        </w:rPr>
        <w:t>
      6. Выплаты, осуществляемые либо напрямую, либо путем финансового участия органов государственной власти, либо уполномоченных ими организаций в программах страхования урожая, в порядке помощи при стихийных бедствиях:</w:t>
      </w:r>
    </w:p>
    <w:bookmarkEnd w:id="151"/>
    <w:bookmarkStart w:name="z158" w:id="152"/>
    <w:p>
      <w:pPr>
        <w:spacing w:after="0"/>
        <w:ind w:left="0"/>
        <w:jc w:val="both"/>
      </w:pPr>
      <w:r>
        <w:rPr>
          <w:rFonts w:ascii="Times New Roman"/>
          <w:b w:val="false"/>
          <w:i w:val="false"/>
          <w:color w:val="000000"/>
          <w:sz w:val="28"/>
        </w:rPr>
        <w:t>
      1) право на выплаты возникает только после официального признания органами государственной власти, что стихийное или подобное бедствие (включая события техногенного характера, вспышки заболеваний, заражение вредителями, ядерные аварии и войну на территории государства Стороны) произошло или имеет место, и определяется производственными потерями, которые превышают 30 процентов от среднего уровня производства за предшествующий трехлетний период или от среднего показателя за три года, рассчитанного на основе предшествующего пятилетнего периода, из которого исключены самый высокий и самый низкий годовые показатели;</w:t>
      </w:r>
    </w:p>
    <w:bookmarkEnd w:id="152"/>
    <w:bookmarkStart w:name="z159" w:id="153"/>
    <w:p>
      <w:pPr>
        <w:spacing w:after="0"/>
        <w:ind w:left="0"/>
        <w:jc w:val="both"/>
      </w:pPr>
      <w:r>
        <w:rPr>
          <w:rFonts w:ascii="Times New Roman"/>
          <w:b w:val="false"/>
          <w:i w:val="false"/>
          <w:color w:val="000000"/>
          <w:sz w:val="28"/>
        </w:rPr>
        <w:t>
      2) выплаты, производимые в связи со стихийным бедствием, применяются только в отношении обусловленных данным событием потерь дохода, поголовья скота (включая платежи, связанные с ветеринарным обслуживанием животных), выбытием из оборота сельскохозяйственных земель и других факторов производства;</w:t>
      </w:r>
    </w:p>
    <w:bookmarkEnd w:id="153"/>
    <w:bookmarkStart w:name="z160" w:id="154"/>
    <w:p>
      <w:pPr>
        <w:spacing w:after="0"/>
        <w:ind w:left="0"/>
        <w:jc w:val="both"/>
      </w:pPr>
      <w:r>
        <w:rPr>
          <w:rFonts w:ascii="Times New Roman"/>
          <w:b w:val="false"/>
          <w:i w:val="false"/>
          <w:color w:val="000000"/>
          <w:sz w:val="28"/>
        </w:rPr>
        <w:t>
      3) выплаты компенсируют не более чем общую стоимость таких потерь независимо от вида или количества будущей продукции;</w:t>
      </w:r>
    </w:p>
    <w:bookmarkEnd w:id="154"/>
    <w:bookmarkStart w:name="z161" w:id="155"/>
    <w:p>
      <w:pPr>
        <w:spacing w:after="0"/>
        <w:ind w:left="0"/>
        <w:jc w:val="both"/>
      </w:pPr>
      <w:r>
        <w:rPr>
          <w:rFonts w:ascii="Times New Roman"/>
          <w:b w:val="false"/>
          <w:i w:val="false"/>
          <w:color w:val="000000"/>
          <w:sz w:val="28"/>
        </w:rPr>
        <w:t>
      4) выплаты, произведенные во время стихийного бедствия, не превышают уровень, необходимый для предупреждения или смягчения дальнейших потерь, определенных в подпункте 2 настоящего пункта;</w:t>
      </w:r>
    </w:p>
    <w:bookmarkEnd w:id="155"/>
    <w:bookmarkStart w:name="z162" w:id="156"/>
    <w:p>
      <w:pPr>
        <w:spacing w:after="0"/>
        <w:ind w:left="0"/>
        <w:jc w:val="both"/>
      </w:pPr>
      <w:r>
        <w:rPr>
          <w:rFonts w:ascii="Times New Roman"/>
          <w:b w:val="false"/>
          <w:i w:val="false"/>
          <w:color w:val="000000"/>
          <w:sz w:val="28"/>
        </w:rPr>
        <w:t>
      5) когда производитель получает в одном и том же году выплаты на основе настоящего пункта и на основе пункта 6 настоящего Приложения, общий размер таких платежей не превышает 100 процентов общих потерь производителя.</w:t>
      </w:r>
    </w:p>
    <w:bookmarkEnd w:id="156"/>
    <w:bookmarkStart w:name="z163" w:id="157"/>
    <w:p>
      <w:pPr>
        <w:spacing w:after="0"/>
        <w:ind w:left="0"/>
        <w:jc w:val="both"/>
      </w:pPr>
      <w:r>
        <w:rPr>
          <w:rFonts w:ascii="Times New Roman"/>
          <w:b w:val="false"/>
          <w:i w:val="false"/>
          <w:color w:val="000000"/>
          <w:sz w:val="28"/>
        </w:rPr>
        <w:t>
      7. Содействие структурным изменениям посредством программ, побуждающих производителей прекратить свою деятельность:</w:t>
      </w:r>
    </w:p>
    <w:bookmarkEnd w:id="157"/>
    <w:bookmarkStart w:name="z164" w:id="158"/>
    <w:p>
      <w:pPr>
        <w:spacing w:after="0"/>
        <w:ind w:left="0"/>
        <w:jc w:val="both"/>
      </w:pPr>
      <w:r>
        <w:rPr>
          <w:rFonts w:ascii="Times New Roman"/>
          <w:b w:val="false"/>
          <w:i w:val="false"/>
          <w:color w:val="000000"/>
          <w:sz w:val="28"/>
        </w:rPr>
        <w:t>
      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w:t>
      </w:r>
    </w:p>
    <w:bookmarkEnd w:id="158"/>
    <w:bookmarkStart w:name="z165" w:id="159"/>
    <w:p>
      <w:pPr>
        <w:spacing w:after="0"/>
        <w:ind w:left="0"/>
        <w:jc w:val="both"/>
      </w:pPr>
      <w:r>
        <w:rPr>
          <w:rFonts w:ascii="Times New Roman"/>
          <w:b w:val="false"/>
          <w:i w:val="false"/>
          <w:color w:val="000000"/>
          <w:sz w:val="28"/>
        </w:rPr>
        <w:t>
      2) выплаты зависят от полного и постоянного прекращения производства товарной сельскохозяйственной продукции получателем помощи.</w:t>
      </w:r>
    </w:p>
    <w:bookmarkEnd w:id="159"/>
    <w:bookmarkStart w:name="z166" w:id="160"/>
    <w:p>
      <w:pPr>
        <w:spacing w:after="0"/>
        <w:ind w:left="0"/>
        <w:jc w:val="both"/>
      </w:pPr>
      <w:r>
        <w:rPr>
          <w:rFonts w:ascii="Times New Roman"/>
          <w:b w:val="false"/>
          <w:i w:val="false"/>
          <w:color w:val="000000"/>
          <w:sz w:val="28"/>
        </w:rPr>
        <w:t>
      8. Содействие структурным изменениям посредством программ по прекращению использования ресурсов:</w:t>
      </w:r>
    </w:p>
    <w:bookmarkEnd w:id="160"/>
    <w:bookmarkStart w:name="z167" w:id="161"/>
    <w:p>
      <w:pPr>
        <w:spacing w:after="0"/>
        <w:ind w:left="0"/>
        <w:jc w:val="both"/>
      </w:pPr>
      <w:r>
        <w:rPr>
          <w:rFonts w:ascii="Times New Roman"/>
          <w:b w:val="false"/>
          <w:i w:val="false"/>
          <w:color w:val="000000"/>
          <w:sz w:val="28"/>
        </w:rPr>
        <w:t>
      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p>
    <w:bookmarkEnd w:id="161"/>
    <w:bookmarkStart w:name="z168" w:id="162"/>
    <w:p>
      <w:pPr>
        <w:spacing w:after="0"/>
        <w:ind w:left="0"/>
        <w:jc w:val="both"/>
      </w:pPr>
      <w:r>
        <w:rPr>
          <w:rFonts w:ascii="Times New Roman"/>
          <w:b w:val="false"/>
          <w:i w:val="false"/>
          <w:color w:val="000000"/>
          <w:sz w:val="28"/>
        </w:rPr>
        <w:t>
      2) выплаты зависят от вывода земли из сферы производства товарной сельскохозяйственной продукции минимум на три года, а в случае с домашним скотом – от его убоя с последующим отказом от его разведения;</w:t>
      </w:r>
    </w:p>
    <w:bookmarkEnd w:id="162"/>
    <w:bookmarkStart w:name="z169" w:id="163"/>
    <w:p>
      <w:pPr>
        <w:spacing w:after="0"/>
        <w:ind w:left="0"/>
        <w:jc w:val="both"/>
      </w:pPr>
      <w:r>
        <w:rPr>
          <w:rFonts w:ascii="Times New Roman"/>
          <w:b w:val="false"/>
          <w:i w:val="false"/>
          <w:color w:val="000000"/>
          <w:sz w:val="28"/>
        </w:rPr>
        <w:t>
      3) для реализации выплат не требуется и не конкретизируется альтернативное использование таких земель и других ресурсов, связанное с производством товарной сельскохозяйственной продукции;</w:t>
      </w:r>
    </w:p>
    <w:bookmarkEnd w:id="163"/>
    <w:bookmarkStart w:name="z170" w:id="164"/>
    <w:p>
      <w:pPr>
        <w:spacing w:after="0"/>
        <w:ind w:left="0"/>
        <w:jc w:val="both"/>
      </w:pPr>
      <w:r>
        <w:rPr>
          <w:rFonts w:ascii="Times New Roman"/>
          <w:b w:val="false"/>
          <w:i w:val="false"/>
          <w:color w:val="000000"/>
          <w:sz w:val="28"/>
        </w:rPr>
        <w:t>
      4) выплаты не зависят от видов, от количества продукции, от внутренних или мировых цен на продукцию, произведенную с использованием земли или других ресурсов, остающихся для производства.</w:t>
      </w:r>
    </w:p>
    <w:bookmarkEnd w:id="164"/>
    <w:bookmarkStart w:name="z171" w:id="165"/>
    <w:p>
      <w:pPr>
        <w:spacing w:after="0"/>
        <w:ind w:left="0"/>
        <w:jc w:val="both"/>
      </w:pPr>
      <w:r>
        <w:rPr>
          <w:rFonts w:ascii="Times New Roman"/>
          <w:b w:val="false"/>
          <w:i w:val="false"/>
          <w:color w:val="000000"/>
          <w:sz w:val="28"/>
        </w:rPr>
        <w:t>
      9. Содействие структурным изменениям посредством стимулирования инвестиций:</w:t>
      </w:r>
    </w:p>
    <w:bookmarkEnd w:id="165"/>
    <w:bookmarkStart w:name="z172" w:id="166"/>
    <w:p>
      <w:pPr>
        <w:spacing w:after="0"/>
        <w:ind w:left="0"/>
        <w:jc w:val="both"/>
      </w:pPr>
      <w:r>
        <w:rPr>
          <w:rFonts w:ascii="Times New Roman"/>
          <w:b w:val="false"/>
          <w:i w:val="false"/>
          <w:color w:val="000000"/>
          <w:sz w:val="28"/>
        </w:rPr>
        <w:t>
      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p>
    <w:bookmarkEnd w:id="166"/>
    <w:bookmarkStart w:name="z173" w:id="167"/>
    <w:p>
      <w:pPr>
        <w:spacing w:after="0"/>
        <w:ind w:left="0"/>
        <w:jc w:val="both"/>
      </w:pPr>
      <w:r>
        <w:rPr>
          <w:rFonts w:ascii="Times New Roman"/>
          <w:b w:val="false"/>
          <w:i w:val="false"/>
          <w:color w:val="000000"/>
          <w:sz w:val="28"/>
        </w:rPr>
        <w:t>
      2) сумма выплат не определяется на основе и не зависит от видов или объема продукции (включая поголовье скота), произведенной данным производителем, за исключением предусмотренного в подпункте 5 настоящего пункта;</w:t>
      </w:r>
    </w:p>
    <w:bookmarkEnd w:id="167"/>
    <w:bookmarkStart w:name="z174" w:id="168"/>
    <w:p>
      <w:pPr>
        <w:spacing w:after="0"/>
        <w:ind w:left="0"/>
        <w:jc w:val="both"/>
      </w:pPr>
      <w:r>
        <w:rPr>
          <w:rFonts w:ascii="Times New Roman"/>
          <w:b w:val="false"/>
          <w:i w:val="false"/>
          <w:color w:val="000000"/>
          <w:sz w:val="28"/>
        </w:rPr>
        <w:t>
      3) сумма выплат не определяется на основе и не зависит от внутренних или мировых цен на конкретные товары;</w:t>
      </w:r>
    </w:p>
    <w:bookmarkEnd w:id="168"/>
    <w:bookmarkStart w:name="z175" w:id="169"/>
    <w:p>
      <w:pPr>
        <w:spacing w:after="0"/>
        <w:ind w:left="0"/>
        <w:jc w:val="both"/>
      </w:pPr>
      <w:r>
        <w:rPr>
          <w:rFonts w:ascii="Times New Roman"/>
          <w:b w:val="false"/>
          <w:i w:val="false"/>
          <w:color w:val="000000"/>
          <w:sz w:val="28"/>
        </w:rPr>
        <w:t>
      4) выплаты предоставляются только на период времени, необходимый для реализации инвестиций, для которых они предназначены;</w:t>
      </w:r>
    </w:p>
    <w:bookmarkEnd w:id="169"/>
    <w:bookmarkStart w:name="z176" w:id="170"/>
    <w:p>
      <w:pPr>
        <w:spacing w:after="0"/>
        <w:ind w:left="0"/>
        <w:jc w:val="both"/>
      </w:pPr>
      <w:r>
        <w:rPr>
          <w:rFonts w:ascii="Times New Roman"/>
          <w:b w:val="false"/>
          <w:i w:val="false"/>
          <w:color w:val="000000"/>
          <w:sz w:val="28"/>
        </w:rPr>
        <w:t>
      5) при осуществлении выплат получателем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p>
    <w:bookmarkEnd w:id="170"/>
    <w:bookmarkStart w:name="z177" w:id="171"/>
    <w:p>
      <w:pPr>
        <w:spacing w:after="0"/>
        <w:ind w:left="0"/>
        <w:jc w:val="both"/>
      </w:pPr>
      <w:r>
        <w:rPr>
          <w:rFonts w:ascii="Times New Roman"/>
          <w:b w:val="false"/>
          <w:i w:val="false"/>
          <w:color w:val="000000"/>
          <w:sz w:val="28"/>
        </w:rPr>
        <w:t>
      6) выплаты ограничиваются суммой, требуемой для компенсации структурных потерь.</w:t>
      </w:r>
    </w:p>
    <w:bookmarkEnd w:id="171"/>
    <w:bookmarkStart w:name="z178" w:id="172"/>
    <w:p>
      <w:pPr>
        <w:spacing w:after="0"/>
        <w:ind w:left="0"/>
        <w:jc w:val="both"/>
      </w:pPr>
      <w:r>
        <w:rPr>
          <w:rFonts w:ascii="Times New Roman"/>
          <w:b w:val="false"/>
          <w:i w:val="false"/>
          <w:color w:val="000000"/>
          <w:sz w:val="28"/>
        </w:rPr>
        <w:t>
      10. Платежи по программам охраны окружающей среды:</w:t>
      </w:r>
    </w:p>
    <w:bookmarkEnd w:id="172"/>
    <w:bookmarkStart w:name="z179" w:id="173"/>
    <w:p>
      <w:pPr>
        <w:spacing w:after="0"/>
        <w:ind w:left="0"/>
        <w:jc w:val="both"/>
      </w:pPr>
      <w:r>
        <w:rPr>
          <w:rFonts w:ascii="Times New Roman"/>
          <w:b w:val="false"/>
          <w:i w:val="false"/>
          <w:color w:val="000000"/>
          <w:sz w:val="28"/>
        </w:rPr>
        <w:t>
      1) право на выплаты обусловливается участием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w:t>
      </w:r>
    </w:p>
    <w:bookmarkEnd w:id="173"/>
    <w:bookmarkStart w:name="z180" w:id="174"/>
    <w:p>
      <w:pPr>
        <w:spacing w:after="0"/>
        <w:ind w:left="0"/>
        <w:jc w:val="both"/>
      </w:pPr>
      <w:r>
        <w:rPr>
          <w:rFonts w:ascii="Times New Roman"/>
          <w:b w:val="false"/>
          <w:i w:val="false"/>
          <w:color w:val="000000"/>
          <w:sz w:val="28"/>
        </w:rPr>
        <w:t>
      2) сумма выплат ограничивается размерами дополнительных расходов или потерь дохода, связанных с выполнением государственной программы.</w:t>
      </w:r>
    </w:p>
    <w:bookmarkEnd w:id="174"/>
    <w:bookmarkStart w:name="z181" w:id="175"/>
    <w:p>
      <w:pPr>
        <w:spacing w:after="0"/>
        <w:ind w:left="0"/>
        <w:jc w:val="both"/>
      </w:pPr>
      <w:r>
        <w:rPr>
          <w:rFonts w:ascii="Times New Roman"/>
          <w:b w:val="false"/>
          <w:i w:val="false"/>
          <w:color w:val="000000"/>
          <w:sz w:val="28"/>
        </w:rPr>
        <w:t>
      11. Выплаты по программам региональной помощи:</w:t>
      </w:r>
    </w:p>
    <w:bookmarkEnd w:id="175"/>
    <w:bookmarkStart w:name="z182" w:id="176"/>
    <w:p>
      <w:pPr>
        <w:spacing w:after="0"/>
        <w:ind w:left="0"/>
        <w:jc w:val="both"/>
      </w:pPr>
      <w:r>
        <w:rPr>
          <w:rFonts w:ascii="Times New Roman"/>
          <w:b w:val="false"/>
          <w:i w:val="false"/>
          <w:color w:val="000000"/>
          <w:sz w:val="28"/>
        </w:rPr>
        <w:t>
      1) право на такие выплаты предоставляется производителям в неблагоприятных регионах. Неблагоприятный регион представляет собой административную и (или) экономическую территорию, определенную национальным законодательством Стороны;</w:t>
      </w:r>
    </w:p>
    <w:bookmarkEnd w:id="176"/>
    <w:bookmarkStart w:name="z183" w:id="177"/>
    <w:p>
      <w:pPr>
        <w:spacing w:after="0"/>
        <w:ind w:left="0"/>
        <w:jc w:val="both"/>
      </w:pPr>
      <w:r>
        <w:rPr>
          <w:rFonts w:ascii="Times New Roman"/>
          <w:b w:val="false"/>
          <w:i w:val="false"/>
          <w:color w:val="000000"/>
          <w:sz w:val="28"/>
        </w:rPr>
        <w:t>
      2) сумма таких выплат не определяется на основе и не зависит от видов или объема сельскохозяйственного товара (включая поголовье скота), но связана с сокращением производства этого товара;</w:t>
      </w:r>
    </w:p>
    <w:bookmarkEnd w:id="177"/>
    <w:bookmarkStart w:name="z184" w:id="178"/>
    <w:p>
      <w:pPr>
        <w:spacing w:after="0"/>
        <w:ind w:left="0"/>
        <w:jc w:val="both"/>
      </w:pPr>
      <w:r>
        <w:rPr>
          <w:rFonts w:ascii="Times New Roman"/>
          <w:b w:val="false"/>
          <w:i w:val="false"/>
          <w:color w:val="000000"/>
          <w:sz w:val="28"/>
        </w:rPr>
        <w:t>
      3) сумма таких выплат не определяется на основе и не зависит от внутренних или мировых цен на конкретные товары;</w:t>
      </w:r>
    </w:p>
    <w:bookmarkEnd w:id="178"/>
    <w:bookmarkStart w:name="z185" w:id="179"/>
    <w:p>
      <w:pPr>
        <w:spacing w:after="0"/>
        <w:ind w:left="0"/>
        <w:jc w:val="both"/>
      </w:pPr>
      <w:r>
        <w:rPr>
          <w:rFonts w:ascii="Times New Roman"/>
          <w:b w:val="false"/>
          <w:i w:val="false"/>
          <w:color w:val="000000"/>
          <w:sz w:val="28"/>
        </w:rPr>
        <w:t>
      4) выплаты предоставляются только производителям в регионах, имеющих право на помощь, и доступны для всех производителей в таких регионах;</w:t>
      </w:r>
    </w:p>
    <w:bookmarkEnd w:id="179"/>
    <w:bookmarkStart w:name="z186" w:id="180"/>
    <w:p>
      <w:pPr>
        <w:spacing w:after="0"/>
        <w:ind w:left="0"/>
        <w:jc w:val="both"/>
      </w:pPr>
      <w:r>
        <w:rPr>
          <w:rFonts w:ascii="Times New Roman"/>
          <w:b w:val="false"/>
          <w:i w:val="false"/>
          <w:color w:val="000000"/>
          <w:sz w:val="28"/>
        </w:rPr>
        <w:t>
      5) выплаты, связанные с факторами производства, осуществляются по регрессивной шкале сверх порогового уровня по данному фактору производства;</w:t>
      </w:r>
    </w:p>
    <w:bookmarkEnd w:id="180"/>
    <w:bookmarkStart w:name="z187" w:id="181"/>
    <w:p>
      <w:pPr>
        <w:spacing w:after="0"/>
        <w:ind w:left="0"/>
        <w:jc w:val="both"/>
      </w:pPr>
      <w:r>
        <w:rPr>
          <w:rFonts w:ascii="Times New Roman"/>
          <w:b w:val="false"/>
          <w:i w:val="false"/>
          <w:color w:val="000000"/>
          <w:sz w:val="28"/>
        </w:rPr>
        <w:t>
      6) выплаты ограничиваются размерами дополнительных расходов или потерь дохода, связанных с производством сельскохозяйственных товаров на обозначенной территории.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государственной</w:t>
            </w:r>
            <w:r>
              <w:br/>
            </w:r>
            <w:r>
              <w:rPr>
                <w:rFonts w:ascii="Times New Roman"/>
                <w:b w:val="false"/>
                <w:i w:val="false"/>
                <w:color w:val="000000"/>
                <w:sz w:val="20"/>
              </w:rPr>
              <w:t>поддержки сельского хозяйства</w:t>
            </w:r>
          </w:p>
        </w:tc>
      </w:tr>
    </w:tbl>
    <w:bookmarkStart w:name="z189" w:id="182"/>
    <w:p>
      <w:pPr>
        <w:spacing w:after="0"/>
        <w:ind w:left="0"/>
        <w:jc w:val="left"/>
      </w:pPr>
      <w:r>
        <w:rPr>
          <w:rFonts w:ascii="Times New Roman"/>
          <w:b/>
          <w:i w:val="false"/>
          <w:color w:val="000000"/>
        </w:rPr>
        <w:t xml:space="preserve"> Иллюстративный перечень мер государственной поддержки сельского</w:t>
      </w:r>
      <w:r>
        <w:br/>
      </w:r>
      <w:r>
        <w:rPr>
          <w:rFonts w:ascii="Times New Roman"/>
          <w:b/>
          <w:i w:val="false"/>
          <w:color w:val="000000"/>
        </w:rPr>
        <w:t>хозяйства, в наибольшей степени искажающих взаимную торговлю</w:t>
      </w:r>
      <w:r>
        <w:br/>
      </w:r>
      <w:r>
        <w:rPr>
          <w:rFonts w:ascii="Times New Roman"/>
          <w:b/>
          <w:i w:val="false"/>
          <w:color w:val="000000"/>
        </w:rPr>
        <w:t>Сторон сельскохозяйственными товарами</w:t>
      </w:r>
    </w:p>
    <w:bookmarkEnd w:id="182"/>
    <w:bookmarkStart w:name="z190" w:id="183"/>
    <w:p>
      <w:pPr>
        <w:spacing w:after="0"/>
        <w:ind w:left="0"/>
        <w:jc w:val="both"/>
      </w:pPr>
      <w:r>
        <w:rPr>
          <w:rFonts w:ascii="Times New Roman"/>
          <w:b w:val="false"/>
          <w:i w:val="false"/>
          <w:color w:val="000000"/>
          <w:sz w:val="28"/>
        </w:rPr>
        <w:t>
      Для целей настоящего Соглашения под мерами государственной поддержки согласно абзацу первому пункта 3 статьи 3 признаются:</w:t>
      </w:r>
    </w:p>
    <w:bookmarkEnd w:id="183"/>
    <w:bookmarkStart w:name="z191" w:id="184"/>
    <w:p>
      <w:pPr>
        <w:spacing w:after="0"/>
        <w:ind w:left="0"/>
        <w:jc w:val="both"/>
      </w:pPr>
      <w:r>
        <w:rPr>
          <w:rFonts w:ascii="Times New Roman"/>
          <w:b w:val="false"/>
          <w:i w:val="false"/>
          <w:color w:val="000000"/>
          <w:sz w:val="28"/>
        </w:rPr>
        <w:t>
      осуществление субсидирующим органом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w:t>
      </w:r>
    </w:p>
    <w:bookmarkEnd w:id="184"/>
    <w:bookmarkStart w:name="z192" w:id="185"/>
    <w:p>
      <w:pPr>
        <w:spacing w:after="0"/>
        <w:ind w:left="0"/>
        <w:jc w:val="both"/>
      </w:pPr>
      <w:r>
        <w:rPr>
          <w:rFonts w:ascii="Times New Roman"/>
          <w:b w:val="false"/>
          <w:i w:val="false"/>
          <w:color w:val="000000"/>
          <w:sz w:val="28"/>
        </w:rPr>
        <w:t>
      продажа или предложение на вывоз на территорию государства другой Стороны субсидирующим органом некоммерческих запасов сельскохозяйственных товаров по ценам ниже цен на аналогичный товар, предлагаемый покупателям на внутреннем рынке государства Стороны;</w:t>
      </w:r>
    </w:p>
    <w:bookmarkEnd w:id="185"/>
    <w:bookmarkStart w:name="z193" w:id="186"/>
    <w:p>
      <w:pPr>
        <w:spacing w:after="0"/>
        <w:ind w:left="0"/>
        <w:jc w:val="both"/>
      </w:pPr>
      <w:r>
        <w:rPr>
          <w:rFonts w:ascii="Times New Roman"/>
          <w:b w:val="false"/>
          <w:i w:val="false"/>
          <w:color w:val="000000"/>
          <w:sz w:val="28"/>
        </w:rPr>
        <w:t>
      осуществление выплат при вывозе на территорию государства другой Стороны сельскохозяйственного товара, которые финансируются при поддержке правительства, будь то за счет государственных средств или нет,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государства другой Стороны продукт;</w:t>
      </w:r>
    </w:p>
    <w:bookmarkEnd w:id="186"/>
    <w:bookmarkStart w:name="z194" w:id="187"/>
    <w:p>
      <w:pPr>
        <w:spacing w:after="0"/>
        <w:ind w:left="0"/>
        <w:jc w:val="both"/>
      </w:pPr>
      <w:r>
        <w:rPr>
          <w:rFonts w:ascii="Times New Roman"/>
          <w:b w:val="false"/>
          <w:i w:val="false"/>
          <w:color w:val="000000"/>
          <w:sz w:val="28"/>
        </w:rPr>
        <w:t>
      предоставление субсидирующим органом финансовой поддержки для снижения затрат на маркетинг и продвижение сельскохозяйственных товаров для вывоза на территорию государства другой Стороны (за исключением широко распространенных услуг по содействию развития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p>
    <w:bookmarkEnd w:id="187"/>
    <w:bookmarkStart w:name="z195" w:id="188"/>
    <w:p>
      <w:pPr>
        <w:spacing w:after="0"/>
        <w:ind w:left="0"/>
        <w:jc w:val="both"/>
      </w:pPr>
      <w:r>
        <w:rPr>
          <w:rFonts w:ascii="Times New Roman"/>
          <w:b w:val="false"/>
          <w:i w:val="false"/>
          <w:color w:val="000000"/>
          <w:sz w:val="28"/>
        </w:rPr>
        <w:t>
      установление внутренних тарифов для перевозки сельскохозяйственных товаров, предназначенных для вывоза на территорию государства другой Стороны, на условиях более благоприятных, чем при перевозке сельскохозяйственных товаров, предназначенных для внутреннего потребления;</w:t>
      </w:r>
    </w:p>
    <w:bookmarkEnd w:id="188"/>
    <w:bookmarkStart w:name="z196" w:id="189"/>
    <w:p>
      <w:pPr>
        <w:spacing w:after="0"/>
        <w:ind w:left="0"/>
        <w:jc w:val="both"/>
      </w:pPr>
      <w:r>
        <w:rPr>
          <w:rFonts w:ascii="Times New Roman"/>
          <w:b w:val="false"/>
          <w:i w:val="false"/>
          <w:color w:val="000000"/>
          <w:sz w:val="28"/>
        </w:rPr>
        <w:t>
      предоставление государственной поддержки сельскохозяйственным товарам в зависимости от их включения в продукцию, предназначенную для вывоза на территорию государства другой Стороны.</w:t>
      </w:r>
    </w:p>
    <w:bookmarkEnd w:id="189"/>
    <w:bookmarkStart w:name="z197" w:id="190"/>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единных правилах государственной поддержки сельского хозяйства,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bookmarkEnd w:id="190"/>
    <w:bookmarkStart w:name="z198" w:id="191"/>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191"/>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xml:space="preserve">
      подписью и печатью 27 листов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Правового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департамента</w:t>
      </w:r>
      <w:r>
        <w:rPr>
          <w:rFonts w:ascii="Times New Roman"/>
          <w:b w:val="false"/>
          <w:i/>
          <w:color w:val="000000"/>
          <w:sz w:val="28"/>
        </w:rPr>
        <w:t xml:space="preserve"> Секретариата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Интеграционного Комитета </w:t>
      </w:r>
      <w:r>
        <w:rPr>
          <w:rFonts w:ascii="Times New Roman"/>
          <w:b w:val="false"/>
          <w:i/>
          <w:color w:val="000000"/>
          <w:sz w:val="28"/>
        </w:rPr>
        <w:t>ЕврАзЭС</w:t>
      </w:r>
      <w:r>
        <w:rPr>
          <w:rFonts w:ascii="Times New Roman"/>
          <w:b w:val="false"/>
          <w:i/>
          <w:color w:val="000000"/>
          <w:sz w:val="28"/>
        </w:rPr>
        <w:t xml:space="preserve">           В.С. Князев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