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4603" w14:textId="70c4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2011 года № 441-IV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безопасности, совершенное в Душанбе 6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льготных условиях поставок специальной техники</w:t>
      </w:r>
      <w:r>
        <w:br/>
      </w:r>
      <w:r>
        <w:rPr>
          <w:rFonts w:ascii="Times New Roman"/>
          <w:b/>
          <w:i w:val="false"/>
          <w:color w:val="000000"/>
        </w:rPr>
        <w:t>
и специальных средств для оснащения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 и специальных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и принятым в его рамках международным договорам и документам,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наращиванию союзнических отношений в сфере противодействия транснациональным вызовам и угрозам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намерением создавать в этих целях льготные условия для всестороннего оснащения специальной техникой и специальными средствами правоохранительных органов и специальных служб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нижеупомянутые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 - совокупность государственных органов, основной (специальной) функцией которых является защита правопорядка, прав и свобод граждан, борьба с преступностью, другими правонарушениями, обеспечение охраны общественного порядка и безопасности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контрразведывательную деятельность; осуществлять функции с целью обеспечения национальной безопасности государства; решать задачи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средства, предназначенные для проведения аварийно-спасательных работ, а также иные технические средства и их комплектующие, принятые на снабжение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- различного рода изделия, специально разработанные и предназначенные для применения правоохранительными органами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правоохранительных органов и специальных служб Сторон и не относимые законодательством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поставки на льготных условиях - поставки специальной техники и специальных средств по ценам, формируемым в государстве на основе цен на специальную технику и специальные средства, закупаемые правоохранительными органами и специальными службами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специальной техники и специальных средств из наличия правоохранительных органов и специальных служб Сторон цены рассчитываются на основе остаточной стоимости специальной техники и специальных средств с учетом затрат по их хранению, обслуживанию, транспортировке и других расходов, связанных с осуществлением поставок.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Законом РК от 30.11.2015 </w:t>
      </w:r>
      <w:r>
        <w:rPr>
          <w:rFonts w:ascii="Times New Roman"/>
          <w:b w:val="false"/>
          <w:i w:val="false"/>
          <w:color w:val="000000"/>
          <w:sz w:val="28"/>
        </w:rPr>
        <w:t>№ 428-V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специальной техники и специальных средств на льготных условиях осуществляются в интересах оснащения правоохранительных органов и специальных служб Сторон в соответствии с нормативными правовыми актами Сторон на основе договоров (контрактов), заключаемых между их государственными органами и/или юридическими лицами,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поставок специальной техники и специальных средств на льготных условиях в соответствии с настоящим Соглашением государственные органы и/или организации Сторон, которым в соответствии с национальным законодательством Сторон предоставлено право на осуществление внешнеторговой деятельности в отношении специальной техники и специальных средств, используют установленные в международной практике условия и формы расчетов в свободно конвертируемой валюте и (или) в рублях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11.02.2014 </w:t>
      </w:r>
      <w:r>
        <w:rPr>
          <w:rFonts w:ascii="Times New Roman"/>
          <w:b w:val="false"/>
          <w:i w:val="false"/>
          <w:color w:val="000000"/>
          <w:sz w:val="28"/>
        </w:rPr>
        <w:t>№ 171-V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за поставляемые специальную технику и специальные средства осуществляются с учетом предварительной оплаты (аванса), необходимой для изготовления вышеуказанной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льготного порядка формирования экспортных цен в договоры (контракты) не включается условие о предоставлении банковской гарантии на возврат авансовых платежей.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специальной техники и специальных средств, поставляемых на льготных условиях в целях реализации настоящего Соглашения, Стороны применяют условия перевозки и/или транзита, включая тарифы на их перевозку и/или транзит любым видом транспорта, установленные для аналогичных перевозок специальной техники и специальных средств и предусмотренные для собственных правоохранительных органов и специальных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через территорию которой осуществляется перевозка транзитом специальной техники и специальных средств, поставляемых на льготных условиях в соответствии с настоящим Соглашением, в первоочередном порядке предоставляет право транзита специальной техники и специальных средств, поставляемых в соответствии с настоящим Соглашением, на основании запроса поставляющей Стороны или получающей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превышения допустимых весовых и габаритных параметров автотранспортного средства, установленных на территории государства одной из Сторон, перевозка осуществляется в соответствии с требованиями законодательства Стороны, по территории которой пролегает маршрут перевозки.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продают и не передают поставленные в рамках настоящего Соглашения специальную технику и специальные средства на льготных условиях из правоохранительных органов и специальных служб иностранным государствам, физическим и юридическим лицам или международным организациям без предварительного письменного согласия поставляющей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или при выходе из Организации Договора о коллективной безопасности в трехмесячный срок выплачивает Стороне, поставившей специальную технику и специальные средства, разницу в свободно конвертируемой валюте и (или) в рублях Российской Федерации между ценой поставленных специальной техники и специальных средств и ценой, сложившейся при поставках аналогичной продукции на мировой рынок, за вычетом скидки за каждый год ее эксплуатации (далее - компенсация).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скидки за каждый год эксплуатации специальной техники и специальных средств осуществляется предприятием-производителем по согласованию с государственным заказчиком (в части закупаемой им продукции), исходя из общего срока службы поставляемых специальной техники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обязательство фиксируется в эквивалентных суммах в свободно конвертируемой валюте и (или) в рублях Российской Федерации в договорах (контрактах) на каждую поставку специальной техники и специальных средств, а также в формах финансовых обязательств, согласованных между Сторонами и подписываемых уполномоченным государственным органом получающей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11.02.2014 </w:t>
      </w:r>
      <w:r>
        <w:rPr>
          <w:rFonts w:ascii="Times New Roman"/>
          <w:b w:val="false"/>
          <w:i w:val="false"/>
          <w:color w:val="000000"/>
          <w:sz w:val="28"/>
        </w:rPr>
        <w:t>№ 171-V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поставленных в рамках настоящего Соглашения специальной техники и специальных средств. В качестве механизма контроля поставляемых специальной техники и специальных средств применяется механизм, предусмотренный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7 октября 2002 года.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сведений, составляющих государственную тайну и полученных в ходе реализации настоящего Соглашения, осуществляется в соответствии с законодательством Сторон и Соглашением о взаимном обеспечении сохранности секретной информации в рамках Организации Договора о коллективной безопасности от 18 июня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включая контрактные цены, носит конфиденциальный или секретный характер, без согласия заинтересованных Сторон ни при каких обстоятельствах не передается государствам, не являющимся Сторонами настоящего Соглашения, их физическим и юридическим лицам, и не используется в ущерб интересам любой из Сторон.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специальная техника и специальные средства, полученные в рамках настоящего Соглашения, могут быть как частично, так и в целом предметом интеллектуальной собственности и в этом смысле являются объектом исключительного, либо иного права Стороны, ее передавшей.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указанные специальную технику и специальные средства, несет ответственность в случае их несанкционированного использования и/или доступа к интеллектуальной собственности неуполномоченных Сторонами юридических и физических лиц без согласования с передающей Стороной и обеспечивает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любой из Сторон положений настоящего Соглашения, наносящего ущерб его целям, другие Стороны вправе принять решение о приостановлении действия Соглашения или отдельных его положений в отношении нарушившей Стороны и выплаты ею компенсации, предусмотренной статьей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Соглашения, полностью или частично, в отношениях с соответствующей Стороной.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 путем направления письменного уведомления Секретариату Организации Договора о коллективной безопасности о своем намерении не позднее, чем за 6 месяцев до выхода. Соглашение прекращает свое действие в отношении этой Стороны по истечении 6 (шести)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возникающие в связи с прекращением действия настоящего Соглашения, будут урегулированы Сторонами путем переговоров. При этом положения статьи 6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 для Стороны, вышедшей из него.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определяет уполномоченный государственный орган по реализации положений настоящего Соглашения, о чем уведомляет Секретариат Организации Договора о коллективной безопасности.</w:t>
      </w:r>
    </w:p>
    <w:bookmarkEnd w:id="28"/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Секретариатом Организации Договора о коллективной безопасности четвертого письменного уведомления о выполнении Сторонами внутригосударственных процедур, необходимых для вступления его в силу, о чем он уведомляет все Стороны, и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Секретариату Организации Договора о коллективной безопасности соответствующего письменного уведомления.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 по взаимному согласию Сторон,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протоколы вступают в силу в порядке, предусмотренном статьей 14 настоящего Соглашения.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безопасности, подписанного 6 октября 2007 года в Душанбе.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Бухбантаев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