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ab5c" w14:textId="c30a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согласованных принципах валютной политики</w:t>
      </w:r>
    </w:p>
    <w:p>
      <w:pPr>
        <w:spacing w:after="0"/>
        <w:ind w:left="0"/>
        <w:jc w:val="both"/>
      </w:pPr>
      <w:r>
        <w:rPr>
          <w:rFonts w:ascii="Times New Roman"/>
          <w:b w:val="false"/>
          <w:i w:val="false"/>
          <w:color w:val="000000"/>
          <w:sz w:val="28"/>
        </w:rPr>
        <w:t>Закон Республики Казахстан от 24 мая 2011 года № 439-IV</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00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о согласованных принципах валютной политики, совершенное в Москве 9 декабря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bookmarkStart w:name="z2" w:id="0"/>
    <w:p>
      <w:pPr>
        <w:spacing w:after="0"/>
        <w:ind w:left="0"/>
        <w:jc w:val="left"/>
      </w:pPr>
      <w:r>
        <w:rPr>
          <w:rFonts w:ascii="Times New Roman"/>
          <w:b/>
          <w:i w:val="false"/>
          <w:color w:val="000000"/>
        </w:rPr>
        <w:t xml:space="preserve"> 
СОГЛАШЕНИЕ</w:t>
      </w:r>
      <w:r>
        <w:br/>
      </w:r>
      <w:r>
        <w:rPr>
          <w:rFonts w:ascii="Times New Roman"/>
          <w:b/>
          <w:i w:val="false"/>
          <w:color w:val="000000"/>
        </w:rPr>
        <w:t>
о согласованных принципах валютной политики</w:t>
      </w:r>
    </w:p>
    <w:bookmarkEnd w:id="0"/>
    <w:p>
      <w:pPr>
        <w:spacing w:after="0"/>
        <w:ind w:left="0"/>
        <w:jc w:val="both"/>
      </w:pPr>
      <w:r>
        <w:rPr>
          <w:rFonts w:ascii="Times New Roman"/>
          <w:b w:val="false"/>
          <w:i w:val="false"/>
          <w:color w:val="ff0000"/>
          <w:sz w:val="28"/>
        </w:rPr>
        <w:t>(Вступило в силу 1 января 2012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2012 г., № 1, ст. 11</w:t>
      </w:r>
    </w:p>
    <w:bookmarkStart w:name="z3" w:id="1"/>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стремясь к углублению экономической интеграции и развитию сотрудничества в валютно-финансовой сфере,</w:t>
      </w:r>
      <w:r>
        <w:br/>
      </w:r>
      <w:r>
        <w:rPr>
          <w:rFonts w:ascii="Times New Roman"/>
          <w:b w:val="false"/>
          <w:i w:val="false"/>
          <w:color w:val="000000"/>
          <w:sz w:val="28"/>
        </w:rPr>
        <w:t>
</w:t>
      </w:r>
      <w:r>
        <w:rPr>
          <w:rFonts w:ascii="Times New Roman"/>
          <w:b w:val="false"/>
          <w:i w:val="false"/>
          <w:color w:val="000000"/>
          <w:sz w:val="28"/>
        </w:rPr>
        <w:t>
      содействуя обеспечению свободного движения товаров, услуг и капитала на территории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признавая важность совместных действий по координации валютной политики в рамках Единого экономического пространств в целях повышения роли национальных валют государств-участников Единого экономического пространства во внешнеторговых и инвестиционных операциях и обеспечения взаимной конвертируемости указанных валют,</w:t>
      </w:r>
      <w:r>
        <w:br/>
      </w:r>
      <w:r>
        <w:rPr>
          <w:rFonts w:ascii="Times New Roman"/>
          <w:b w:val="false"/>
          <w:i w:val="false"/>
          <w:color w:val="000000"/>
          <w:sz w:val="28"/>
        </w:rPr>
        <w:t>
</w:t>
      </w:r>
      <w:r>
        <w:rPr>
          <w:rFonts w:ascii="Times New Roman"/>
          <w:b w:val="false"/>
          <w:i w:val="false"/>
          <w:color w:val="000000"/>
          <w:sz w:val="28"/>
        </w:rPr>
        <w:t>
      опираясь на принципы равноправия и взаимной выгоды с учетом экономических особенностей каждого из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1"/>
    <w:bookmarkStart w:name="z9" w:id="2"/>
    <w:p>
      <w:pPr>
        <w:spacing w:after="0"/>
        <w:ind w:left="0"/>
        <w:jc w:val="left"/>
      </w:pPr>
      <w:r>
        <w:rPr>
          <w:rFonts w:ascii="Times New Roman"/>
          <w:b/>
          <w:i w:val="false"/>
          <w:color w:val="000000"/>
        </w:rPr>
        <w:t xml:space="preserve"> 
Статья 1</w:t>
      </w:r>
    </w:p>
    <w:bookmarkEnd w:id="2"/>
    <w:bookmarkStart w:name="z10" w:id="3"/>
    <w:p>
      <w:pPr>
        <w:spacing w:after="0"/>
        <w:ind w:left="0"/>
        <w:jc w:val="both"/>
      </w:pPr>
      <w:r>
        <w:rPr>
          <w:rFonts w:ascii="Times New Roman"/>
          <w:b w:val="false"/>
          <w:i w:val="false"/>
          <w:color w:val="000000"/>
          <w:sz w:val="28"/>
        </w:rPr>
        <w:t>
      Для целей настоящего Соглашения используются следующие термины:</w:t>
      </w:r>
      <w:r>
        <w:br/>
      </w:r>
      <w:r>
        <w:rPr>
          <w:rFonts w:ascii="Times New Roman"/>
          <w:b w:val="false"/>
          <w:i w:val="false"/>
          <w:color w:val="000000"/>
          <w:sz w:val="28"/>
        </w:rPr>
        <w:t>
</w:t>
      </w:r>
      <w:r>
        <w:rPr>
          <w:rFonts w:ascii="Times New Roman"/>
          <w:b w:val="false"/>
          <w:i w:val="false"/>
          <w:color w:val="000000"/>
          <w:sz w:val="28"/>
        </w:rPr>
        <w:t>
      "резидент государства-участника настоящего Соглашения" - резидент одного из государств-участников настоящего Соглашения в соответствии с валютным законодательством данного государства;</w:t>
      </w:r>
      <w:r>
        <w:br/>
      </w:r>
      <w:r>
        <w:rPr>
          <w:rFonts w:ascii="Times New Roman"/>
          <w:b w:val="false"/>
          <w:i w:val="false"/>
          <w:color w:val="000000"/>
          <w:sz w:val="28"/>
        </w:rPr>
        <w:t>
</w:t>
      </w:r>
      <w:r>
        <w:rPr>
          <w:rFonts w:ascii="Times New Roman"/>
          <w:b w:val="false"/>
          <w:i w:val="false"/>
          <w:color w:val="000000"/>
          <w:sz w:val="28"/>
        </w:rPr>
        <w:t>
      "нерезидент государства-участника настоящего Соглашения" - резидент государства, не являющегося государством-участником настоящего Соглашения;</w:t>
      </w:r>
      <w:r>
        <w:br/>
      </w:r>
      <w:r>
        <w:rPr>
          <w:rFonts w:ascii="Times New Roman"/>
          <w:b w:val="false"/>
          <w:i w:val="false"/>
          <w:color w:val="000000"/>
          <w:sz w:val="28"/>
        </w:rPr>
        <w:t>
</w:t>
      </w:r>
      <w:r>
        <w:rPr>
          <w:rFonts w:ascii="Times New Roman"/>
          <w:b w:val="false"/>
          <w:i w:val="false"/>
          <w:color w:val="000000"/>
          <w:sz w:val="28"/>
        </w:rPr>
        <w:t>
      "третья страна" - государство или юрисдикция, не являющиеся участниками настоящего Соглашения;</w:t>
      </w:r>
      <w:r>
        <w:br/>
      </w:r>
      <w:r>
        <w:rPr>
          <w:rFonts w:ascii="Times New Roman"/>
          <w:b w:val="false"/>
          <w:i w:val="false"/>
          <w:color w:val="000000"/>
          <w:sz w:val="28"/>
        </w:rPr>
        <w:t>
</w:t>
      </w:r>
      <w:r>
        <w:rPr>
          <w:rFonts w:ascii="Times New Roman"/>
          <w:b w:val="false"/>
          <w:i w:val="false"/>
          <w:color w:val="000000"/>
          <w:sz w:val="28"/>
        </w:rPr>
        <w:t>
      "валютные ограничения" - законодательно установленные ограничения на валютные операции, выраженные в их прямом запрете, лимитировании объемов, количества и сроков проведения, валюты платежа, установлении требований получения специальных разрешении (лицензий) на их проведение, резервирования части, всей суммы или суммы, кратной всей сумме проводимой валютной операции, а также ограничения, связанные с открытием и ведением счетов на территории государств-участников настоящего Соглашения;</w:t>
      </w:r>
      <w:r>
        <w:br/>
      </w:r>
      <w:r>
        <w:rPr>
          <w:rFonts w:ascii="Times New Roman"/>
          <w:b w:val="false"/>
          <w:i w:val="false"/>
          <w:color w:val="000000"/>
          <w:sz w:val="28"/>
        </w:rPr>
        <w:t>
</w:t>
      </w:r>
      <w:r>
        <w:rPr>
          <w:rFonts w:ascii="Times New Roman"/>
          <w:b w:val="false"/>
          <w:i w:val="false"/>
          <w:color w:val="000000"/>
          <w:sz w:val="28"/>
        </w:rPr>
        <w:t>
      "меры либерализации" - меры, результатом которых является ослабление или отмена валютных ограничений в отношении валютных операций между резидентами государств-участников настоящего Соглашения, а также в отношении операций с нерезидентами государств-участников настоящего Соглашения.</w:t>
      </w:r>
      <w:r>
        <w:br/>
      </w:r>
      <w:r>
        <w:rPr>
          <w:rFonts w:ascii="Times New Roman"/>
          <w:b w:val="false"/>
          <w:i w:val="false"/>
          <w:color w:val="000000"/>
          <w:sz w:val="28"/>
        </w:rPr>
        <w:t>
</w:t>
      </w:r>
      <w:r>
        <w:rPr>
          <w:rFonts w:ascii="Times New Roman"/>
          <w:b w:val="false"/>
          <w:i w:val="false"/>
          <w:color w:val="000000"/>
          <w:sz w:val="28"/>
        </w:rPr>
        <w:t>
      В международных договорах, заключаемых для реализации положений  статей 3-5 настоящего Соглашения, могут использоваться иные необходимые для их выполнения термины.</w:t>
      </w:r>
    </w:p>
    <w:bookmarkEnd w:id="3"/>
    <w:bookmarkStart w:name="z17" w:id="4"/>
    <w:p>
      <w:pPr>
        <w:spacing w:after="0"/>
        <w:ind w:left="0"/>
        <w:jc w:val="left"/>
      </w:pPr>
      <w:r>
        <w:rPr>
          <w:rFonts w:ascii="Times New Roman"/>
          <w:b/>
          <w:i w:val="false"/>
          <w:color w:val="000000"/>
        </w:rPr>
        <w:t xml:space="preserve"> 
Статья 2</w:t>
      </w:r>
    </w:p>
    <w:bookmarkEnd w:id="4"/>
    <w:bookmarkStart w:name="z18" w:id="5"/>
    <w:p>
      <w:pPr>
        <w:spacing w:after="0"/>
        <w:ind w:left="0"/>
        <w:jc w:val="both"/>
      </w:pPr>
      <w:r>
        <w:rPr>
          <w:rFonts w:ascii="Times New Roman"/>
          <w:b w:val="false"/>
          <w:i w:val="false"/>
          <w:color w:val="000000"/>
          <w:sz w:val="28"/>
        </w:rPr>
        <w:t>
      Стороны разрабатывают и проводят валютную политику на основе следующих принципов:</w:t>
      </w:r>
      <w:r>
        <w:br/>
      </w:r>
      <w:r>
        <w:rPr>
          <w:rFonts w:ascii="Times New Roman"/>
          <w:b w:val="false"/>
          <w:i w:val="false"/>
          <w:color w:val="000000"/>
          <w:sz w:val="28"/>
        </w:rPr>
        <w:t>
</w:t>
      </w:r>
      <w:r>
        <w:rPr>
          <w:rFonts w:ascii="Times New Roman"/>
          <w:b w:val="false"/>
          <w:i w:val="false"/>
          <w:color w:val="000000"/>
          <w:sz w:val="28"/>
        </w:rPr>
        <w:t>
      1) Стороны осуществляют гармонизацию и сближение подходов к формированию и проведению валютной политики поэтапно и в том объеме, в каком это соответствует сложившимся макроэкономическим потребностям интеграционного сотрудничества;</w:t>
      </w:r>
      <w:r>
        <w:br/>
      </w:r>
      <w:r>
        <w:rPr>
          <w:rFonts w:ascii="Times New Roman"/>
          <w:b w:val="false"/>
          <w:i w:val="false"/>
          <w:color w:val="000000"/>
          <w:sz w:val="28"/>
        </w:rPr>
        <w:t>
</w:t>
      </w:r>
      <w:r>
        <w:rPr>
          <w:rFonts w:ascii="Times New Roman"/>
          <w:b w:val="false"/>
          <w:i w:val="false"/>
          <w:color w:val="000000"/>
          <w:sz w:val="28"/>
        </w:rPr>
        <w:t>
      2) Стороны создают необходимые организационно-правовые условия на национальном и межгосударственном уровне для развития интеграционных процессов в валютной сфере, координации и согласования валютной политики;</w:t>
      </w:r>
      <w:r>
        <w:br/>
      </w:r>
      <w:r>
        <w:rPr>
          <w:rFonts w:ascii="Times New Roman"/>
          <w:b w:val="false"/>
          <w:i w:val="false"/>
          <w:color w:val="000000"/>
          <w:sz w:val="28"/>
        </w:rPr>
        <w:t>
</w:t>
      </w:r>
      <w:r>
        <w:rPr>
          <w:rFonts w:ascii="Times New Roman"/>
          <w:b w:val="false"/>
          <w:i w:val="false"/>
          <w:color w:val="000000"/>
          <w:sz w:val="28"/>
        </w:rPr>
        <w:t>
      3) Стороны не предпринимают действий в валютной сфере, которые могут негативно повлиять на развитие интеграционных процессов, а в случае их вынужденного применения стремятся минимизировать последствия таких действий;</w:t>
      </w:r>
      <w:r>
        <w:br/>
      </w:r>
      <w:r>
        <w:rPr>
          <w:rFonts w:ascii="Times New Roman"/>
          <w:b w:val="false"/>
          <w:i w:val="false"/>
          <w:color w:val="000000"/>
          <w:sz w:val="28"/>
        </w:rPr>
        <w:t>
</w:t>
      </w:r>
      <w:r>
        <w:rPr>
          <w:rFonts w:ascii="Times New Roman"/>
          <w:b w:val="false"/>
          <w:i w:val="false"/>
          <w:color w:val="000000"/>
          <w:sz w:val="28"/>
        </w:rPr>
        <w:t>
      4) Стороны проводят экономическую политику, направленную на повышение доверия к национальным валютам Сторон как на внутреннем валютном рынке каждого государства-участника настоящего Соглашения, так и на международных валютных рынках.</w:t>
      </w:r>
    </w:p>
    <w:bookmarkEnd w:id="5"/>
    <w:bookmarkStart w:name="z23" w:id="6"/>
    <w:p>
      <w:pPr>
        <w:spacing w:after="0"/>
        <w:ind w:left="0"/>
        <w:jc w:val="left"/>
      </w:pPr>
      <w:r>
        <w:rPr>
          <w:rFonts w:ascii="Times New Roman"/>
          <w:b/>
          <w:i w:val="false"/>
          <w:color w:val="000000"/>
        </w:rPr>
        <w:t xml:space="preserve"> 
Статья 3</w:t>
      </w:r>
    </w:p>
    <w:bookmarkEnd w:id="6"/>
    <w:bookmarkStart w:name="z24" w:id="7"/>
    <w:p>
      <w:pPr>
        <w:spacing w:after="0"/>
        <w:ind w:left="0"/>
        <w:jc w:val="both"/>
      </w:pPr>
      <w:r>
        <w:rPr>
          <w:rFonts w:ascii="Times New Roman"/>
          <w:b w:val="false"/>
          <w:i w:val="false"/>
          <w:color w:val="000000"/>
          <w:sz w:val="28"/>
        </w:rPr>
        <w:t>
      В целях проведения согласованной  валютной политики Стороны принимают следующие меры:</w:t>
      </w:r>
      <w:r>
        <w:br/>
      </w:r>
      <w:r>
        <w:rPr>
          <w:rFonts w:ascii="Times New Roman"/>
          <w:b w:val="false"/>
          <w:i w:val="false"/>
          <w:color w:val="000000"/>
          <w:sz w:val="28"/>
        </w:rPr>
        <w:t>
</w:t>
      </w:r>
      <w:r>
        <w:rPr>
          <w:rFonts w:ascii="Times New Roman"/>
          <w:b w:val="false"/>
          <w:i w:val="false"/>
          <w:color w:val="000000"/>
          <w:sz w:val="28"/>
        </w:rPr>
        <w:t>
      1) координация политики обменного курса национальных валют (далее - курсовая политика) для обеспечения расширения использования национальных валют государств-участников настоящего Соглашения;</w:t>
      </w:r>
      <w:r>
        <w:br/>
      </w:r>
      <w:r>
        <w:rPr>
          <w:rFonts w:ascii="Times New Roman"/>
          <w:b w:val="false"/>
          <w:i w:val="false"/>
          <w:color w:val="000000"/>
          <w:sz w:val="28"/>
        </w:rPr>
        <w:t>
</w:t>
      </w:r>
      <w:r>
        <w:rPr>
          <w:rFonts w:ascii="Times New Roman"/>
          <w:b w:val="false"/>
          <w:i w:val="false"/>
          <w:color w:val="000000"/>
          <w:sz w:val="28"/>
        </w:rPr>
        <w:t>
      2) обеспечение конвертируемости национальных валют по текущим и капитальным статьям платежного баланса без ограничений путем создания условий для возможности покупки и продажи иностранной валюты резидентами государств-участников настоящего Соглашения через банки, государств-участников настоящего Соглашения без ограничений;</w:t>
      </w:r>
      <w:r>
        <w:br/>
      </w:r>
      <w:r>
        <w:rPr>
          <w:rFonts w:ascii="Times New Roman"/>
          <w:b w:val="false"/>
          <w:i w:val="false"/>
          <w:color w:val="000000"/>
          <w:sz w:val="28"/>
        </w:rPr>
        <w:t>
</w:t>
      </w:r>
      <w:r>
        <w:rPr>
          <w:rFonts w:ascii="Times New Roman"/>
          <w:b w:val="false"/>
          <w:i w:val="false"/>
          <w:color w:val="000000"/>
          <w:sz w:val="28"/>
        </w:rPr>
        <w:t>
      3) создание условий и обеспечение прямых взаимных котировок национальных валют Сторон;</w:t>
      </w:r>
      <w:r>
        <w:br/>
      </w:r>
      <w:r>
        <w:rPr>
          <w:rFonts w:ascii="Times New Roman"/>
          <w:b w:val="false"/>
          <w:i w:val="false"/>
          <w:color w:val="000000"/>
          <w:sz w:val="28"/>
        </w:rPr>
        <w:t>
</w:t>
      </w:r>
      <w:r>
        <w:rPr>
          <w:rFonts w:ascii="Times New Roman"/>
          <w:b w:val="false"/>
          <w:i w:val="false"/>
          <w:color w:val="000000"/>
          <w:sz w:val="28"/>
        </w:rPr>
        <w:t>
      4) обеспечение проведения взаимных расчетов между участниками внешнеэкономической деятельности государств-участников настоящего Соглашения в национальных валютах государств-участников настоящего Соглашения;</w:t>
      </w:r>
      <w:r>
        <w:br/>
      </w:r>
      <w:r>
        <w:rPr>
          <w:rFonts w:ascii="Times New Roman"/>
          <w:b w:val="false"/>
          <w:i w:val="false"/>
          <w:color w:val="000000"/>
          <w:sz w:val="28"/>
        </w:rPr>
        <w:t>
</w:t>
      </w:r>
      <w:r>
        <w:rPr>
          <w:rFonts w:ascii="Times New Roman"/>
          <w:b w:val="false"/>
          <w:i w:val="false"/>
          <w:color w:val="000000"/>
          <w:sz w:val="28"/>
        </w:rPr>
        <w:t>
      5) недопущение множественности официальных обменных курсов национальных валют, препятствующей взаимной торговле между резидентами государств-участников настоящего Соглашения;</w:t>
      </w:r>
      <w:r>
        <w:br/>
      </w:r>
      <w:r>
        <w:rPr>
          <w:rFonts w:ascii="Times New Roman"/>
          <w:b w:val="false"/>
          <w:i w:val="false"/>
          <w:color w:val="000000"/>
          <w:sz w:val="28"/>
        </w:rPr>
        <w:t>
</w:t>
      </w:r>
      <w:r>
        <w:rPr>
          <w:rFonts w:ascii="Times New Roman"/>
          <w:b w:val="false"/>
          <w:i w:val="false"/>
          <w:color w:val="000000"/>
          <w:sz w:val="28"/>
        </w:rPr>
        <w:t>
      6) установление центральными (национальными) банками государств-участников настоящего Соглашения официальных курсов национальных валют на основе курса, сложившегося на биржевом рынке, либо на основе кросс-курсов национальной валюты к доллару США;</w:t>
      </w:r>
      <w:r>
        <w:br/>
      </w:r>
      <w:r>
        <w:rPr>
          <w:rFonts w:ascii="Times New Roman"/>
          <w:b w:val="false"/>
          <w:i w:val="false"/>
          <w:color w:val="000000"/>
          <w:sz w:val="28"/>
        </w:rPr>
        <w:t>
</w:t>
      </w:r>
      <w:r>
        <w:rPr>
          <w:rFonts w:ascii="Times New Roman"/>
          <w:b w:val="false"/>
          <w:i w:val="false"/>
          <w:color w:val="000000"/>
          <w:sz w:val="28"/>
        </w:rPr>
        <w:t>
      7) проведение взаимных консультаций с целью выработки и координации мероприятий курсовой политики;</w:t>
      </w:r>
      <w:r>
        <w:br/>
      </w:r>
      <w:r>
        <w:rPr>
          <w:rFonts w:ascii="Times New Roman"/>
          <w:b w:val="false"/>
          <w:i w:val="false"/>
          <w:color w:val="000000"/>
          <w:sz w:val="28"/>
        </w:rPr>
        <w:t>
</w:t>
      </w:r>
      <w:r>
        <w:rPr>
          <w:rFonts w:ascii="Times New Roman"/>
          <w:b w:val="false"/>
          <w:i w:val="false"/>
          <w:color w:val="000000"/>
          <w:sz w:val="28"/>
        </w:rPr>
        <w:t>
      8) обмен на систематической основе информацией о состоянии и перспективах развития валютного рынка;</w:t>
      </w:r>
      <w:r>
        <w:br/>
      </w:r>
      <w:r>
        <w:rPr>
          <w:rFonts w:ascii="Times New Roman"/>
          <w:b w:val="false"/>
          <w:i w:val="false"/>
          <w:color w:val="000000"/>
          <w:sz w:val="28"/>
        </w:rPr>
        <w:t>
</w:t>
      </w:r>
      <w:r>
        <w:rPr>
          <w:rFonts w:ascii="Times New Roman"/>
          <w:b w:val="false"/>
          <w:i w:val="false"/>
          <w:color w:val="000000"/>
          <w:sz w:val="28"/>
        </w:rPr>
        <w:t>
      9) формирование интегрированного валютного рынка государств-участников настоящего Соглашения;</w:t>
      </w:r>
      <w:r>
        <w:br/>
      </w:r>
      <w:r>
        <w:rPr>
          <w:rFonts w:ascii="Times New Roman"/>
          <w:b w:val="false"/>
          <w:i w:val="false"/>
          <w:color w:val="000000"/>
          <w:sz w:val="28"/>
        </w:rPr>
        <w:t>
</w:t>
      </w:r>
      <w:r>
        <w:rPr>
          <w:rFonts w:ascii="Times New Roman"/>
          <w:b w:val="false"/>
          <w:i w:val="false"/>
          <w:color w:val="000000"/>
          <w:sz w:val="28"/>
        </w:rPr>
        <w:t>
      10) обеспечение каждой Стороной допуска на свой национальный валютный рынок банков, являющихся резидентами государств-участников настоящего Соглашения и обладающих в соответствии с законодательством государства своего учреждения правом на осуществление валютных операций, для проведения межбанковских конверсионных операций на условиях правового режима, не менее благоприятного, чем тот, который предоставлен банкам, являющимся резидентами этой Стороны;</w:t>
      </w:r>
      <w:r>
        <w:br/>
      </w:r>
      <w:r>
        <w:rPr>
          <w:rFonts w:ascii="Times New Roman"/>
          <w:b w:val="false"/>
          <w:i w:val="false"/>
          <w:color w:val="000000"/>
          <w:sz w:val="28"/>
        </w:rPr>
        <w:t>
</w:t>
      </w:r>
      <w:r>
        <w:rPr>
          <w:rFonts w:ascii="Times New Roman"/>
          <w:b w:val="false"/>
          <w:i w:val="false"/>
          <w:color w:val="000000"/>
          <w:sz w:val="28"/>
        </w:rPr>
        <w:t>
      11) предоставление банкам государств-участников настоящего Соглашения права на свободную конверсию принадлежащих им средств в национальных валютах государств-участников настоящего Соглашения, находящихся на их корреспондентских счетах, в валюты третьих стран;</w:t>
      </w:r>
      <w:r>
        <w:br/>
      </w:r>
      <w:r>
        <w:rPr>
          <w:rFonts w:ascii="Times New Roman"/>
          <w:b w:val="false"/>
          <w:i w:val="false"/>
          <w:color w:val="000000"/>
          <w:sz w:val="28"/>
        </w:rPr>
        <w:t>
</w:t>
      </w:r>
      <w:r>
        <w:rPr>
          <w:rFonts w:ascii="Times New Roman"/>
          <w:b w:val="false"/>
          <w:i w:val="false"/>
          <w:color w:val="000000"/>
          <w:sz w:val="28"/>
        </w:rPr>
        <w:t>
      12) дальнейшее развитие и повышение ликвидности национальных валютных рынков;</w:t>
      </w:r>
      <w:r>
        <w:br/>
      </w:r>
      <w:r>
        <w:rPr>
          <w:rFonts w:ascii="Times New Roman"/>
          <w:b w:val="false"/>
          <w:i w:val="false"/>
          <w:color w:val="000000"/>
          <w:sz w:val="28"/>
        </w:rPr>
        <w:t>
</w:t>
      </w:r>
      <w:r>
        <w:rPr>
          <w:rFonts w:ascii="Times New Roman"/>
          <w:b w:val="false"/>
          <w:i w:val="false"/>
          <w:color w:val="000000"/>
          <w:sz w:val="28"/>
        </w:rPr>
        <w:t>
      13) создание условий для размещения валютных активов центральных (национальных) банков государств-участников настоящего Соглашения в национальные валюты государств-участников настоящего Соглашения, в том числе в государственные ценные бумаги государств-участников настоящего Соглашения;</w:t>
      </w:r>
      <w:r>
        <w:br/>
      </w:r>
      <w:r>
        <w:rPr>
          <w:rFonts w:ascii="Times New Roman"/>
          <w:b w:val="false"/>
          <w:i w:val="false"/>
          <w:color w:val="000000"/>
          <w:sz w:val="28"/>
        </w:rPr>
        <w:t>
</w:t>
      </w:r>
      <w:r>
        <w:rPr>
          <w:rFonts w:ascii="Times New Roman"/>
          <w:b w:val="false"/>
          <w:i w:val="false"/>
          <w:color w:val="000000"/>
          <w:sz w:val="28"/>
        </w:rPr>
        <w:t>
      14) совершенствование механизма платежно-расчетных отношений между государствами-участниками настоящего Соглашения на базе расширения использования национальных валют во взаиморасчетах между резидентами государств-участников настоящего Соглашения.</w:t>
      </w:r>
    </w:p>
    <w:bookmarkEnd w:id="7"/>
    <w:bookmarkStart w:name="z39" w:id="8"/>
    <w:p>
      <w:pPr>
        <w:spacing w:after="0"/>
        <w:ind w:left="0"/>
        <w:jc w:val="left"/>
      </w:pPr>
      <w:r>
        <w:rPr>
          <w:rFonts w:ascii="Times New Roman"/>
          <w:b/>
          <w:i w:val="false"/>
          <w:color w:val="000000"/>
        </w:rPr>
        <w:t xml:space="preserve"> 
Статья 4</w:t>
      </w:r>
    </w:p>
    <w:bookmarkEnd w:id="8"/>
    <w:bookmarkStart w:name="z40" w:id="9"/>
    <w:p>
      <w:pPr>
        <w:spacing w:after="0"/>
        <w:ind w:left="0"/>
        <w:jc w:val="both"/>
      </w:pPr>
      <w:r>
        <w:rPr>
          <w:rFonts w:ascii="Times New Roman"/>
          <w:b w:val="false"/>
          <w:i w:val="false"/>
          <w:color w:val="000000"/>
          <w:sz w:val="28"/>
        </w:rPr>
        <w:t>
      В целях сближения законодательства государств-участников настоящего Соглашения и нормативных правовых актов Сторон, регулирующих валютные правоотношения, и принятия мер либерализации, Стороны согласились о нижеследующем:</w:t>
      </w:r>
      <w:r>
        <w:br/>
      </w:r>
      <w:r>
        <w:rPr>
          <w:rFonts w:ascii="Times New Roman"/>
          <w:b w:val="false"/>
          <w:i w:val="false"/>
          <w:color w:val="000000"/>
          <w:sz w:val="28"/>
        </w:rPr>
        <w:t>
</w:t>
      </w:r>
      <w:r>
        <w:rPr>
          <w:rFonts w:ascii="Times New Roman"/>
          <w:b w:val="false"/>
          <w:i w:val="false"/>
          <w:color w:val="000000"/>
          <w:sz w:val="28"/>
        </w:rPr>
        <w:t>
      1) Стороны обеспечивают постепенное устранение препятствующих эффективной экономической кооперации валютных ограничений в отношении валютных операций и открытия или ведения счетов резидентами, государств-участников настоящего Соглашения в банках, расположенных на территории государств-участников настоящего Соглашения;</w:t>
      </w:r>
      <w:r>
        <w:br/>
      </w:r>
      <w:r>
        <w:rPr>
          <w:rFonts w:ascii="Times New Roman"/>
          <w:b w:val="false"/>
          <w:i w:val="false"/>
          <w:color w:val="000000"/>
          <w:sz w:val="28"/>
        </w:rPr>
        <w:t>
</w:t>
      </w:r>
      <w:r>
        <w:rPr>
          <w:rFonts w:ascii="Times New Roman"/>
          <w:b w:val="false"/>
          <w:i w:val="false"/>
          <w:color w:val="000000"/>
          <w:sz w:val="28"/>
        </w:rPr>
        <w:t>
      2) Стороны определяют согласованные подходы к порядку открытия или ведения счетов нерезидентов государств-участников настоящего Соглашения в банках, расположенных на территории государств-участников настоящего Соглашения, а также счетов резидентов государств-участников настоящего Соглашения в банках, расположенных в третьих странах;</w:t>
      </w:r>
      <w:r>
        <w:br/>
      </w:r>
      <w:r>
        <w:rPr>
          <w:rFonts w:ascii="Times New Roman"/>
          <w:b w:val="false"/>
          <w:i w:val="false"/>
          <w:color w:val="000000"/>
          <w:sz w:val="28"/>
        </w:rPr>
        <w:t>
</w:t>
      </w:r>
      <w:r>
        <w:rPr>
          <w:rFonts w:ascii="Times New Roman"/>
          <w:b w:val="false"/>
          <w:i w:val="false"/>
          <w:color w:val="000000"/>
          <w:sz w:val="28"/>
        </w:rPr>
        <w:t>
      3) Стороны исходят из принципа сохранения национального суверенитета в отношении выработки подходов к требованию репатриации резидентами государств-участников настоящего Соглашения денежных средств, подлежащих обязательному перечислению на их банковские счета;</w:t>
      </w:r>
      <w:r>
        <w:br/>
      </w:r>
      <w:r>
        <w:rPr>
          <w:rFonts w:ascii="Times New Roman"/>
          <w:b w:val="false"/>
          <w:i w:val="false"/>
          <w:color w:val="000000"/>
          <w:sz w:val="28"/>
        </w:rPr>
        <w:t>
</w:t>
      </w:r>
      <w:r>
        <w:rPr>
          <w:rFonts w:ascii="Times New Roman"/>
          <w:b w:val="false"/>
          <w:i w:val="false"/>
          <w:color w:val="000000"/>
          <w:sz w:val="28"/>
        </w:rPr>
        <w:t>
      4) Стороны определяют перечень валютных операций, осуществляемых между резидентами государств-участников настоящего Соглашения, в отношении которых не применяются валютные ограничения;</w:t>
      </w:r>
      <w:r>
        <w:br/>
      </w:r>
      <w:r>
        <w:rPr>
          <w:rFonts w:ascii="Times New Roman"/>
          <w:b w:val="false"/>
          <w:i w:val="false"/>
          <w:color w:val="000000"/>
          <w:sz w:val="28"/>
        </w:rPr>
        <w:t>
</w:t>
      </w:r>
      <w:r>
        <w:rPr>
          <w:rFonts w:ascii="Times New Roman"/>
          <w:b w:val="false"/>
          <w:i w:val="false"/>
          <w:color w:val="000000"/>
          <w:sz w:val="28"/>
        </w:rPr>
        <w:t>
      5) Стороны согласованно определяют необходимый объем прав и обязанностей резидентов государств-участников настоящего Соглашения при осуществлении валютных операций, включая права на осуществление расчетов без использования банковских счетов в банках, расположенных на территории государств-участников настоящего Соглашения;</w:t>
      </w:r>
      <w:r>
        <w:br/>
      </w:r>
      <w:r>
        <w:rPr>
          <w:rFonts w:ascii="Times New Roman"/>
          <w:b w:val="false"/>
          <w:i w:val="false"/>
          <w:color w:val="000000"/>
          <w:sz w:val="28"/>
        </w:rPr>
        <w:t>
</w:t>
      </w:r>
      <w:r>
        <w:rPr>
          <w:rFonts w:ascii="Times New Roman"/>
          <w:b w:val="false"/>
          <w:i w:val="false"/>
          <w:color w:val="000000"/>
          <w:sz w:val="28"/>
        </w:rPr>
        <w:t>
      6) Стороны обеспечивают гармонизацию требований по репатриации резидентами государств-участников настоящего Соглашения денежных средств, подлежащих обязательному зачислению на их банковские счета;</w:t>
      </w:r>
      <w:r>
        <w:br/>
      </w:r>
      <w:r>
        <w:rPr>
          <w:rFonts w:ascii="Times New Roman"/>
          <w:b w:val="false"/>
          <w:i w:val="false"/>
          <w:color w:val="000000"/>
          <w:sz w:val="28"/>
        </w:rPr>
        <w:t>
</w:t>
      </w:r>
      <w:r>
        <w:rPr>
          <w:rFonts w:ascii="Times New Roman"/>
          <w:b w:val="false"/>
          <w:i w:val="false"/>
          <w:color w:val="000000"/>
          <w:sz w:val="28"/>
        </w:rPr>
        <w:t>
      7) Стороны обеспечивают свободное перемещение резидентами и нерезидентами государств-участников настоящего Соглашения наличных денежных средств и ценных бумаг в документарной форме в пределах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8) Стороны обеспечивают гармонизацию требований к учету и контролю валютных операций;</w:t>
      </w:r>
      <w:r>
        <w:br/>
      </w:r>
      <w:r>
        <w:rPr>
          <w:rFonts w:ascii="Times New Roman"/>
          <w:b w:val="false"/>
          <w:i w:val="false"/>
          <w:color w:val="000000"/>
          <w:sz w:val="28"/>
        </w:rPr>
        <w:t>
</w:t>
      </w:r>
      <w:r>
        <w:rPr>
          <w:rFonts w:ascii="Times New Roman"/>
          <w:b w:val="false"/>
          <w:i w:val="false"/>
          <w:color w:val="000000"/>
          <w:sz w:val="28"/>
        </w:rPr>
        <w:t>
      9) Стороны обеспечивают гармонизацию норм об ответственности за нарушения законодательства государств-участников настоящего Соглашения в сфере валютного регулирования и валютного контроля и актов органов валютного регулирования.</w:t>
      </w:r>
    </w:p>
    <w:bookmarkEnd w:id="9"/>
    <w:bookmarkStart w:name="z50" w:id="10"/>
    <w:p>
      <w:pPr>
        <w:spacing w:after="0"/>
        <w:ind w:left="0"/>
        <w:jc w:val="left"/>
      </w:pPr>
      <w:r>
        <w:rPr>
          <w:rFonts w:ascii="Times New Roman"/>
          <w:b/>
          <w:i w:val="false"/>
          <w:color w:val="000000"/>
        </w:rPr>
        <w:t xml:space="preserve"> 
Статья 5</w:t>
      </w:r>
    </w:p>
    <w:bookmarkEnd w:id="10"/>
    <w:bookmarkStart w:name="z51" w:id="11"/>
    <w:p>
      <w:pPr>
        <w:spacing w:after="0"/>
        <w:ind w:left="0"/>
        <w:jc w:val="both"/>
      </w:pPr>
      <w:r>
        <w:rPr>
          <w:rFonts w:ascii="Times New Roman"/>
          <w:b w:val="false"/>
          <w:i w:val="false"/>
          <w:color w:val="000000"/>
          <w:sz w:val="28"/>
        </w:rPr>
        <w:t>
      Взаимодействие уполномоченных органов государств-участников настоящего Соглашения, осуществляющих валютный контроль, осуществляется путем:</w:t>
      </w:r>
      <w:r>
        <w:br/>
      </w:r>
      <w:r>
        <w:rPr>
          <w:rFonts w:ascii="Times New Roman"/>
          <w:b w:val="false"/>
          <w:i w:val="false"/>
          <w:color w:val="000000"/>
          <w:sz w:val="28"/>
        </w:rPr>
        <w:t>
</w:t>
      </w:r>
      <w:r>
        <w:rPr>
          <w:rFonts w:ascii="Times New Roman"/>
          <w:b w:val="false"/>
          <w:i w:val="false"/>
          <w:color w:val="000000"/>
          <w:sz w:val="28"/>
        </w:rPr>
        <w:t>
      1) обмена информацией:</w:t>
      </w:r>
      <w:r>
        <w:br/>
      </w:r>
      <w:r>
        <w:rPr>
          <w:rFonts w:ascii="Times New Roman"/>
          <w:b w:val="false"/>
          <w:i w:val="false"/>
          <w:color w:val="000000"/>
          <w:sz w:val="28"/>
        </w:rPr>
        <w:t>
</w:t>
      </w:r>
      <w:r>
        <w:rPr>
          <w:rFonts w:ascii="Times New Roman"/>
          <w:b w:val="false"/>
          <w:i w:val="false"/>
          <w:color w:val="000000"/>
          <w:sz w:val="28"/>
        </w:rPr>
        <w:t>
      о практике контролирующих и правоохранительных органов государств-участников настоящего Соглашения в области контроля за соблюдением законодательства государств-участников настоящего Соглашения в сфере валютного регулирования и валютного контроля;</w:t>
      </w:r>
      <w:r>
        <w:br/>
      </w:r>
      <w:r>
        <w:rPr>
          <w:rFonts w:ascii="Times New Roman"/>
          <w:b w:val="false"/>
          <w:i w:val="false"/>
          <w:color w:val="000000"/>
          <w:sz w:val="28"/>
        </w:rPr>
        <w:t>
</w:t>
      </w:r>
      <w:r>
        <w:rPr>
          <w:rFonts w:ascii="Times New Roman"/>
          <w:b w:val="false"/>
          <w:i w:val="false"/>
          <w:color w:val="000000"/>
          <w:sz w:val="28"/>
        </w:rPr>
        <w:t>
      о мерах по совершенствованию и функционированию системы контроля за соблюдением, законодательства государств-участников настоящего Соглашения в сфере валютного регулирования и валютного контроля;</w:t>
      </w:r>
      <w:r>
        <w:br/>
      </w:r>
      <w:r>
        <w:rPr>
          <w:rFonts w:ascii="Times New Roman"/>
          <w:b w:val="false"/>
          <w:i w:val="false"/>
          <w:color w:val="000000"/>
          <w:sz w:val="28"/>
        </w:rPr>
        <w:t>
</w:t>
      </w:r>
      <w:r>
        <w:rPr>
          <w:rFonts w:ascii="Times New Roman"/>
          <w:b w:val="false"/>
          <w:i w:val="false"/>
          <w:color w:val="000000"/>
          <w:sz w:val="28"/>
        </w:rPr>
        <w:t>
      2) сотрудничества по выявлению нарушений законодательства резидентами государств-участников настоящего Соглашения при осуществлении ими валютных операций;</w:t>
      </w:r>
      <w:r>
        <w:br/>
      </w:r>
      <w:r>
        <w:rPr>
          <w:rFonts w:ascii="Times New Roman"/>
          <w:b w:val="false"/>
          <w:i w:val="false"/>
          <w:color w:val="000000"/>
          <w:sz w:val="28"/>
        </w:rPr>
        <w:t>
</w:t>
      </w:r>
      <w:r>
        <w:rPr>
          <w:rFonts w:ascii="Times New Roman"/>
          <w:b w:val="false"/>
          <w:i w:val="false"/>
          <w:color w:val="000000"/>
          <w:sz w:val="28"/>
        </w:rPr>
        <w:t>
      3) проведения совместных аналитических исследований по проблемам, затрагивающим взаимные интересы государств-участников настоящего Соглашения в области валютного контроля;</w:t>
      </w:r>
      <w:r>
        <w:br/>
      </w:r>
      <w:r>
        <w:rPr>
          <w:rFonts w:ascii="Times New Roman"/>
          <w:b w:val="false"/>
          <w:i w:val="false"/>
          <w:color w:val="000000"/>
          <w:sz w:val="28"/>
        </w:rPr>
        <w:t>
</w:t>
      </w:r>
      <w:r>
        <w:rPr>
          <w:rFonts w:ascii="Times New Roman"/>
          <w:b w:val="false"/>
          <w:i w:val="false"/>
          <w:color w:val="000000"/>
          <w:sz w:val="28"/>
        </w:rPr>
        <w:t>
      4) взаимодействия по иным вопросам сотрудничества в сфере взаимодействия уполномоченных органов государства-участников настоящего Соглашения, осуществляющих валютный контроль.</w:t>
      </w:r>
    </w:p>
    <w:bookmarkEnd w:id="11"/>
    <w:bookmarkStart w:name="z58" w:id="12"/>
    <w:p>
      <w:pPr>
        <w:spacing w:after="0"/>
        <w:ind w:left="0"/>
        <w:jc w:val="left"/>
      </w:pPr>
      <w:r>
        <w:rPr>
          <w:rFonts w:ascii="Times New Roman"/>
          <w:b/>
          <w:i w:val="false"/>
          <w:color w:val="000000"/>
        </w:rPr>
        <w:t xml:space="preserve"> 
Статья 6</w:t>
      </w:r>
    </w:p>
    <w:bookmarkEnd w:id="12"/>
    <w:bookmarkStart w:name="z59" w:id="13"/>
    <w:p>
      <w:pPr>
        <w:spacing w:after="0"/>
        <w:ind w:left="0"/>
        <w:jc w:val="both"/>
      </w:pPr>
      <w:r>
        <w:rPr>
          <w:rFonts w:ascii="Times New Roman"/>
          <w:b w:val="false"/>
          <w:i w:val="false"/>
          <w:color w:val="000000"/>
          <w:sz w:val="28"/>
        </w:rPr>
        <w:t>
      1. Каждое из государств-участников настоящего Соглашения в исключительных случаях (если ситуация не может быть решена другими мерами экономической политики) вправе вводить валютные ограничения на срок не более одного года.</w:t>
      </w:r>
      <w:r>
        <w:br/>
      </w:r>
      <w:r>
        <w:rPr>
          <w:rFonts w:ascii="Times New Roman"/>
          <w:b w:val="false"/>
          <w:i w:val="false"/>
          <w:color w:val="000000"/>
          <w:sz w:val="28"/>
        </w:rPr>
        <w:t>
</w:t>
      </w:r>
      <w:r>
        <w:rPr>
          <w:rFonts w:ascii="Times New Roman"/>
          <w:b w:val="false"/>
          <w:i w:val="false"/>
          <w:color w:val="000000"/>
          <w:sz w:val="28"/>
        </w:rPr>
        <w:t>
      2. К исключительным случаям относятся:</w:t>
      </w:r>
      <w:r>
        <w:br/>
      </w:r>
      <w:r>
        <w:rPr>
          <w:rFonts w:ascii="Times New Roman"/>
          <w:b w:val="false"/>
          <w:i w:val="false"/>
          <w:color w:val="000000"/>
          <w:sz w:val="28"/>
        </w:rPr>
        <w:t>
</w:t>
      </w:r>
      <w:r>
        <w:rPr>
          <w:rFonts w:ascii="Times New Roman"/>
          <w:b w:val="false"/>
          <w:i w:val="false"/>
          <w:color w:val="000000"/>
          <w:sz w:val="28"/>
        </w:rPr>
        <w:t>
      1) возникновение обстоятельств, при которых осуществление мер либерализации может повлечь ухудшение экономической и финансовой ситуации;</w:t>
      </w:r>
      <w:r>
        <w:br/>
      </w:r>
      <w:r>
        <w:rPr>
          <w:rFonts w:ascii="Times New Roman"/>
          <w:b w:val="false"/>
          <w:i w:val="false"/>
          <w:color w:val="000000"/>
          <w:sz w:val="28"/>
        </w:rPr>
        <w:t>
</w:t>
      </w:r>
      <w:r>
        <w:rPr>
          <w:rFonts w:ascii="Times New Roman"/>
          <w:b w:val="false"/>
          <w:i w:val="false"/>
          <w:color w:val="000000"/>
          <w:sz w:val="28"/>
        </w:rPr>
        <w:t>
      2) негативное развитие ситуации в платежном балансе, следствием которого может стать снижение золотовалютных резервов ниже допустимого уровня;</w:t>
      </w:r>
      <w:r>
        <w:br/>
      </w:r>
      <w:r>
        <w:rPr>
          <w:rFonts w:ascii="Times New Roman"/>
          <w:b w:val="false"/>
          <w:i w:val="false"/>
          <w:color w:val="000000"/>
          <w:sz w:val="28"/>
        </w:rPr>
        <w:t>
</w:t>
      </w:r>
      <w:r>
        <w:rPr>
          <w:rFonts w:ascii="Times New Roman"/>
          <w:b w:val="false"/>
          <w:i w:val="false"/>
          <w:color w:val="000000"/>
          <w:sz w:val="28"/>
        </w:rPr>
        <w:t>
      3) возникновение обстоятельств, при которых осуществление мер либерализации может нанести ущерб интересам безопасности, государства и препятствовать поддержанию общественного порядка;</w:t>
      </w:r>
      <w:r>
        <w:br/>
      </w:r>
      <w:r>
        <w:rPr>
          <w:rFonts w:ascii="Times New Roman"/>
          <w:b w:val="false"/>
          <w:i w:val="false"/>
          <w:color w:val="000000"/>
          <w:sz w:val="28"/>
        </w:rPr>
        <w:t>
</w:t>
      </w:r>
      <w:r>
        <w:rPr>
          <w:rFonts w:ascii="Times New Roman"/>
          <w:b w:val="false"/>
          <w:i w:val="false"/>
          <w:color w:val="000000"/>
          <w:sz w:val="28"/>
        </w:rPr>
        <w:t>
      4) резкие колебания курса валюты государства.</w:t>
      </w:r>
      <w:r>
        <w:br/>
      </w:r>
      <w:r>
        <w:rPr>
          <w:rFonts w:ascii="Times New Roman"/>
          <w:b w:val="false"/>
          <w:i w:val="false"/>
          <w:color w:val="000000"/>
          <w:sz w:val="28"/>
        </w:rPr>
        <w:t>
</w:t>
      </w:r>
      <w:r>
        <w:rPr>
          <w:rFonts w:ascii="Times New Roman"/>
          <w:b w:val="false"/>
          <w:i w:val="false"/>
          <w:color w:val="000000"/>
          <w:sz w:val="28"/>
        </w:rPr>
        <w:t>
      3. Уведомления о введении валютных ограничений направляются одной из Сторон другим Сторонам не позднее 15 дней с момента введения таких ограничений.</w:t>
      </w:r>
    </w:p>
    <w:bookmarkEnd w:id="13"/>
    <w:bookmarkStart w:name="z65" w:id="14"/>
    <w:p>
      <w:pPr>
        <w:spacing w:after="0"/>
        <w:ind w:left="0"/>
        <w:jc w:val="left"/>
      </w:pPr>
      <w:r>
        <w:rPr>
          <w:rFonts w:ascii="Times New Roman"/>
          <w:b/>
          <w:i w:val="false"/>
          <w:color w:val="000000"/>
        </w:rPr>
        <w:t xml:space="preserve"> 
Статья 7</w:t>
      </w:r>
    </w:p>
    <w:bookmarkEnd w:id="14"/>
    <w:bookmarkStart w:name="z66" w:id="15"/>
    <w:p>
      <w:pPr>
        <w:spacing w:after="0"/>
        <w:ind w:left="0"/>
        <w:jc w:val="both"/>
      </w:pPr>
      <w:r>
        <w:rPr>
          <w:rFonts w:ascii="Times New Roman"/>
          <w:b w:val="false"/>
          <w:i w:val="false"/>
          <w:color w:val="000000"/>
          <w:sz w:val="28"/>
        </w:rPr>
        <w:t>
      1. Реализация настоящего Соглашения осуществляется путем:</w:t>
      </w:r>
      <w:r>
        <w:br/>
      </w:r>
      <w:r>
        <w:rPr>
          <w:rFonts w:ascii="Times New Roman"/>
          <w:b w:val="false"/>
          <w:i w:val="false"/>
          <w:color w:val="000000"/>
          <w:sz w:val="28"/>
        </w:rPr>
        <w:t>
</w:t>
      </w:r>
      <w:r>
        <w:rPr>
          <w:rFonts w:ascii="Times New Roman"/>
          <w:b w:val="false"/>
          <w:i w:val="false"/>
          <w:color w:val="000000"/>
          <w:sz w:val="28"/>
        </w:rPr>
        <w:t>
      1) проведения соответствующими уполномоченными органами государств-участников настоящего Соглашения консультаций с целью согласования мероприятий по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2) заключения в отдельных случаях соответствующих международных договоров для реализации положении статей 3-5 настоящего Соглашения.</w:t>
      </w:r>
      <w:r>
        <w:br/>
      </w:r>
      <w:r>
        <w:rPr>
          <w:rFonts w:ascii="Times New Roman"/>
          <w:b w:val="false"/>
          <w:i w:val="false"/>
          <w:color w:val="000000"/>
          <w:sz w:val="28"/>
        </w:rPr>
        <w:t>
</w:t>
      </w:r>
      <w:r>
        <w:rPr>
          <w:rFonts w:ascii="Times New Roman"/>
          <w:b w:val="false"/>
          <w:i w:val="false"/>
          <w:color w:val="000000"/>
          <w:sz w:val="28"/>
        </w:rPr>
        <w:t>
      2. Стороны определили следующие сроки подписания международных договоров для реализации положений статей 3-5 настоящего Соглашения:</w:t>
      </w:r>
      <w:r>
        <w:br/>
      </w:r>
      <w:r>
        <w:rPr>
          <w:rFonts w:ascii="Times New Roman"/>
          <w:b w:val="false"/>
          <w:i w:val="false"/>
          <w:color w:val="000000"/>
          <w:sz w:val="28"/>
        </w:rPr>
        <w:t>
</w:t>
      </w:r>
      <w:r>
        <w:rPr>
          <w:rFonts w:ascii="Times New Roman"/>
          <w:b w:val="false"/>
          <w:i w:val="false"/>
          <w:color w:val="000000"/>
          <w:sz w:val="28"/>
        </w:rPr>
        <w:t>
      1) подписание договоров между центральными (национальными) банками государств-участников настоящего Соглашения по статье 3 настоящего Соглашения - до сентября 2011 года;</w:t>
      </w:r>
      <w:r>
        <w:br/>
      </w:r>
      <w:r>
        <w:rPr>
          <w:rFonts w:ascii="Times New Roman"/>
          <w:b w:val="false"/>
          <w:i w:val="false"/>
          <w:color w:val="000000"/>
          <w:sz w:val="28"/>
        </w:rPr>
        <w:t>
</w:t>
      </w:r>
      <w:r>
        <w:rPr>
          <w:rFonts w:ascii="Times New Roman"/>
          <w:b w:val="false"/>
          <w:i w:val="false"/>
          <w:color w:val="000000"/>
          <w:sz w:val="28"/>
        </w:rPr>
        <w:t>
      2) подписание договоров между правительствами и центральными (национальными) банками государств-участников настоящего Соглашения по статье 4 настоящего Соглашения - до сентября 2011 года;</w:t>
      </w:r>
      <w:r>
        <w:br/>
      </w:r>
      <w:r>
        <w:rPr>
          <w:rFonts w:ascii="Times New Roman"/>
          <w:b w:val="false"/>
          <w:i w:val="false"/>
          <w:color w:val="000000"/>
          <w:sz w:val="28"/>
        </w:rPr>
        <w:t>
</w:t>
      </w:r>
      <w:r>
        <w:rPr>
          <w:rFonts w:ascii="Times New Roman"/>
          <w:b w:val="false"/>
          <w:i w:val="false"/>
          <w:color w:val="000000"/>
          <w:sz w:val="28"/>
        </w:rPr>
        <w:t>
      3) подписание соглашений между правительствами и центральными (национальными) банками государств-участников настоящего Соглашения по статье 5 настоящего Соглашения - до сентября 2011 года.</w:t>
      </w:r>
    </w:p>
    <w:bookmarkEnd w:id="15"/>
    <w:bookmarkStart w:name="z73" w:id="16"/>
    <w:p>
      <w:pPr>
        <w:spacing w:after="0"/>
        <w:ind w:left="0"/>
        <w:jc w:val="left"/>
      </w:pPr>
      <w:r>
        <w:rPr>
          <w:rFonts w:ascii="Times New Roman"/>
          <w:b/>
          <w:i w:val="false"/>
          <w:color w:val="000000"/>
        </w:rPr>
        <w:t xml:space="preserve"> 
Статья 8</w:t>
      </w:r>
    </w:p>
    <w:bookmarkEnd w:id="16"/>
    <w:bookmarkStart w:name="z74" w:id="17"/>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государств-участников настоящего Соглашения, вытекающих из других международных договоров, участниками которых они являются.</w:t>
      </w:r>
    </w:p>
    <w:bookmarkEnd w:id="17"/>
    <w:bookmarkStart w:name="z75" w:id="18"/>
    <w:p>
      <w:pPr>
        <w:spacing w:after="0"/>
        <w:ind w:left="0"/>
        <w:jc w:val="left"/>
      </w:pPr>
      <w:r>
        <w:rPr>
          <w:rFonts w:ascii="Times New Roman"/>
          <w:b/>
          <w:i w:val="false"/>
          <w:color w:val="000000"/>
        </w:rPr>
        <w:t xml:space="preserve"> 
Статья 9</w:t>
      </w:r>
    </w:p>
    <w:bookmarkEnd w:id="18"/>
    <w:bookmarkStart w:name="z76" w:id="19"/>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которые оформляются отдельными протоколами и являются его неотъемлемой частью.</w:t>
      </w:r>
    </w:p>
    <w:bookmarkEnd w:id="19"/>
    <w:bookmarkStart w:name="z77" w:id="20"/>
    <w:p>
      <w:pPr>
        <w:spacing w:after="0"/>
        <w:ind w:left="0"/>
        <w:jc w:val="left"/>
      </w:pPr>
      <w:r>
        <w:rPr>
          <w:rFonts w:ascii="Times New Roman"/>
          <w:b/>
          <w:i w:val="false"/>
          <w:color w:val="000000"/>
        </w:rPr>
        <w:t xml:space="preserve"> 
Статья 10</w:t>
      </w:r>
    </w:p>
    <w:bookmarkEnd w:id="20"/>
    <w:bookmarkStart w:name="z78" w:id="21"/>
    <w:p>
      <w:pPr>
        <w:spacing w:after="0"/>
        <w:ind w:left="0"/>
        <w:jc w:val="both"/>
      </w:pPr>
      <w:r>
        <w:rPr>
          <w:rFonts w:ascii="Times New Roman"/>
          <w:b w:val="false"/>
          <w:i w:val="false"/>
          <w:color w:val="000000"/>
          <w:sz w:val="28"/>
        </w:rPr>
        <w:t>
      Споры между Сторонами, связанные с толкованием и (или) выполнением положений настоящего Соглашения, разрешаются, в первую очередь, путем переговоров и консультаций.</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способа его разрешения любая из сторон спора может передать этот спор для рассмотрения в Суд Евразийского экономического сообщества.</w:t>
      </w:r>
    </w:p>
    <w:bookmarkEnd w:id="21"/>
    <w:bookmarkStart w:name="z80" w:id="22"/>
    <w:p>
      <w:pPr>
        <w:spacing w:after="0"/>
        <w:ind w:left="0"/>
        <w:jc w:val="left"/>
      </w:pPr>
      <w:r>
        <w:rPr>
          <w:rFonts w:ascii="Times New Roman"/>
          <w:b/>
          <w:i w:val="false"/>
          <w:color w:val="000000"/>
        </w:rPr>
        <w:t xml:space="preserve"> 
Статья 11</w:t>
      </w:r>
    </w:p>
    <w:bookmarkEnd w:id="22"/>
    <w:bookmarkStart w:name="z81" w:id="23"/>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депозитарием, которым является Интеграционный Комитет Евразийского экономического сообщества,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Настоящее Соглашение открыто для присоединения к нему другим государств, ставших участниками </w:t>
      </w:r>
      <w:r>
        <w:rPr>
          <w:rFonts w:ascii="Times New Roman"/>
          <w:b w:val="false"/>
          <w:i w:val="false"/>
          <w:color w:val="000000"/>
          <w:sz w:val="28"/>
        </w:rPr>
        <w:t>Соглашения</w:t>
      </w:r>
      <w:r>
        <w:rPr>
          <w:rFonts w:ascii="Times New Roman"/>
          <w:b w:val="false"/>
          <w:i w:val="false"/>
          <w:color w:val="000000"/>
          <w:sz w:val="28"/>
        </w:rPr>
        <w:t xml:space="preserve"> о формировании Единого экономического пространства от 19 сентября 2003 года и </w:t>
      </w:r>
      <w:r>
        <w:rPr>
          <w:rFonts w:ascii="Times New Roman"/>
          <w:b w:val="false"/>
          <w:i w:val="false"/>
          <w:color w:val="000000"/>
          <w:sz w:val="28"/>
        </w:rPr>
        <w:t>Договора</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Документы о присоединении к настоящему Соглашению сдаются на хранение депозитарию.</w:t>
      </w:r>
      <w:r>
        <w:br/>
      </w:r>
      <w:r>
        <w:rPr>
          <w:rFonts w:ascii="Times New Roman"/>
          <w:b w:val="false"/>
          <w:i w:val="false"/>
          <w:color w:val="000000"/>
          <w:sz w:val="28"/>
        </w:rPr>
        <w:t>
</w:t>
      </w:r>
      <w:r>
        <w:rPr>
          <w:rFonts w:ascii="Times New Roman"/>
          <w:b w:val="false"/>
          <w:i w:val="false"/>
          <w:color w:val="000000"/>
          <w:sz w:val="28"/>
        </w:rPr>
        <w:t>
      В отношении присоединившихся государств настоящее Соглашение вступает в силу по истечении 30 дней с даты получении депозитарием документов о присоединении.</w:t>
      </w:r>
    </w:p>
    <w:bookmarkEnd w:id="23"/>
    <w:bookmarkStart w:name="z84" w:id="24"/>
    <w:p>
      <w:pPr>
        <w:spacing w:after="0"/>
        <w:ind w:left="0"/>
        <w:jc w:val="both"/>
      </w:pPr>
      <w:r>
        <w:rPr>
          <w:rFonts w:ascii="Times New Roman"/>
          <w:b w:val="false"/>
          <w:i w:val="false"/>
          <w:color w:val="000000"/>
          <w:sz w:val="28"/>
        </w:rPr>
        <w:t>
      Совершено в городе Москве 9 декабря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хранится у депозитария, который направит каждой из Сторон его заверенную копию.</w:t>
      </w:r>
    </w:p>
    <w:bookmarkEnd w:id="24"/>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Республику           Республику         Российскую</w:t>
      </w:r>
      <w:r>
        <w:br/>
      </w:r>
      <w:r>
        <w:rPr>
          <w:rFonts w:ascii="Times New Roman"/>
          <w:b w:val="false"/>
          <w:i w:val="false"/>
          <w:color w:val="000000"/>
          <w:sz w:val="28"/>
        </w:rPr>
        <w:t>
</w:t>
      </w:r>
      <w:r>
        <w:rPr>
          <w:rFonts w:ascii="Times New Roman"/>
          <w:b w:val="false"/>
          <w:i/>
          <w:color w:val="000000"/>
          <w:sz w:val="28"/>
        </w:rPr>
        <w:t>         Беларусь             Казахстан          Федерацию</w:t>
      </w:r>
    </w:p>
    <w:bookmarkStart w:name="z86" w:id="25"/>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оригинала Соглашения о согласованных принципах валютной политики, подписанного 9 декабря 2010 года в г. Москве: за Республику Беларусь - Президентом Республики Беларусь Лукашенко А.Г., за Республику Казахстан - Президентом Республики Казахстан Назарбаевым Н.А., за Российскую Федерацию - Президентом Российской Федерации Медведевым Д.А.</w:t>
      </w:r>
      <w:r>
        <w:br/>
      </w:r>
      <w:r>
        <w:rPr>
          <w:rFonts w:ascii="Times New Roman"/>
          <w:b w:val="false"/>
          <w:i w:val="false"/>
          <w:color w:val="000000"/>
          <w:sz w:val="28"/>
        </w:rPr>
        <w:t>
</w:t>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bookmarkEnd w:id="25"/>
    <w:p>
      <w:pPr>
        <w:spacing w:after="0"/>
        <w:ind w:left="0"/>
        <w:jc w:val="both"/>
      </w:pPr>
      <w:r>
        <w:rPr>
          <w:rFonts w:ascii="Times New Roman"/>
          <w:b w:val="false"/>
          <w:i w:val="false"/>
          <w:color w:val="000000"/>
          <w:sz w:val="28"/>
        </w:rPr>
        <w:t>Всего прошнуровано, скреплено</w:t>
      </w:r>
      <w:r>
        <w:br/>
      </w:r>
      <w:r>
        <w:rPr>
          <w:rFonts w:ascii="Times New Roman"/>
          <w:b w:val="false"/>
          <w:i w:val="false"/>
          <w:color w:val="000000"/>
          <w:sz w:val="28"/>
        </w:rPr>
        <w:t>
подписью и печатью 9 листов</w:t>
      </w:r>
    </w:p>
    <w:p>
      <w:pPr>
        <w:spacing w:after="0"/>
        <w:ind w:left="0"/>
        <w:jc w:val="both"/>
      </w:pPr>
      <w:r>
        <w:rPr>
          <w:rFonts w:ascii="Times New Roman"/>
          <w:b w:val="false"/>
          <w:i/>
          <w:color w:val="000000"/>
          <w:sz w:val="28"/>
        </w:rPr>
        <w:t>      Руководитель Правового</w:t>
      </w:r>
      <w:r>
        <w:br/>
      </w:r>
      <w:r>
        <w:rPr>
          <w:rFonts w:ascii="Times New Roman"/>
          <w:b w:val="false"/>
          <w:i w:val="false"/>
          <w:color w:val="000000"/>
          <w:sz w:val="28"/>
        </w:rPr>
        <w:t>
</w:t>
      </w:r>
      <w:r>
        <w:rPr>
          <w:rFonts w:ascii="Times New Roman"/>
          <w:b w:val="false"/>
          <w:i/>
          <w:color w:val="000000"/>
          <w:sz w:val="28"/>
        </w:rPr>
        <w:t>      Департамента Секретариата</w:t>
      </w:r>
      <w:r>
        <w:br/>
      </w:r>
      <w:r>
        <w:rPr>
          <w:rFonts w:ascii="Times New Roman"/>
          <w:b w:val="false"/>
          <w:i w:val="false"/>
          <w:color w:val="000000"/>
          <w:sz w:val="28"/>
        </w:rPr>
        <w:t>
</w:t>
      </w:r>
      <w:r>
        <w:rPr>
          <w:rFonts w:ascii="Times New Roman"/>
          <w:b w:val="false"/>
          <w:i/>
          <w:color w:val="000000"/>
          <w:sz w:val="28"/>
        </w:rPr>
        <w:t>      Интеграционного Комитета ЕврАзЭС           В.С. Князев</w:t>
      </w:r>
      <w:r>
        <w:br/>
      </w:r>
      <w:r>
        <w:rPr>
          <w:rFonts w:ascii="Times New Roman"/>
          <w:b w:val="false"/>
          <w:i w:val="false"/>
          <w:color w:val="000000"/>
          <w:sz w:val="28"/>
        </w:rPr>
        <w:t>
</w:t>
      </w:r>
      <w:r>
        <w:rPr>
          <w:rFonts w:ascii="Times New Roman"/>
          <w:b w:val="false"/>
          <w:i/>
          <w:color w:val="000000"/>
          <w:sz w:val="28"/>
        </w:rPr>
        <w:t>      13.12.2010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