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b299" w14:textId="15ab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w:t>
      </w:r>
    </w:p>
    <w:p>
      <w:pPr>
        <w:spacing w:after="0"/>
        <w:ind w:left="0"/>
        <w:jc w:val="both"/>
      </w:pPr>
      <w:r>
        <w:rPr>
          <w:rFonts w:ascii="Times New Roman"/>
          <w:b w:val="false"/>
          <w:i w:val="false"/>
          <w:color w:val="000000"/>
          <w:sz w:val="28"/>
        </w:rPr>
        <w:t>Закон Республики Казахстан от 2 мая 2011 года № 434-IV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совершенное в Москве 9 декабря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
о правилах доступа к услугам субъектов естественных монополий</w:t>
      </w:r>
      <w:r>
        <w:br/>
      </w:r>
      <w:r>
        <w:rPr>
          <w:rFonts w:ascii="Times New Roman"/>
          <w:b/>
          <w:i w:val="false"/>
          <w:color w:val="000000"/>
        </w:rPr>
        <w:t>
в сфере транспортировки газа по газотранспортным системам,</w:t>
      </w:r>
      <w:r>
        <w:br/>
      </w:r>
      <w:r>
        <w:rPr>
          <w:rFonts w:ascii="Times New Roman"/>
          <w:b/>
          <w:i w:val="false"/>
          <w:color w:val="000000"/>
        </w:rPr>
        <w:t>
включая основы ценообразования и тарифной политики</w:t>
      </w:r>
    </w:p>
    <w:bookmarkEnd w:id="0"/>
    <w:p>
      <w:pPr>
        <w:spacing w:after="0"/>
        <w:ind w:left="0"/>
        <w:jc w:val="both"/>
      </w:pPr>
      <w:r>
        <w:rPr>
          <w:rFonts w:ascii="Times New Roman"/>
          <w:b w:val="false"/>
          <w:i w:val="false"/>
          <w:color w:val="ff0000"/>
          <w:sz w:val="28"/>
        </w:rPr>
        <w:t>(Вступило в силу 1 января 2012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2012 г., № 1, ст. 14</w:t>
      </w:r>
    </w:p>
    <w:bookmarkStart w:name="z3" w:id="1"/>
    <w:p>
      <w:pPr>
        <w:spacing w:after="0"/>
        <w:ind w:left="0"/>
        <w:jc w:val="both"/>
      </w:pPr>
      <w:r>
        <w:rPr>
          <w:rFonts w:ascii="Times New Roman"/>
          <w:b w:val="false"/>
          <w:i w:val="false"/>
          <w:color w:val="000000"/>
          <w:sz w:val="28"/>
        </w:rPr>
        <w:t>
      Правительство Республики Беларусь, Правительства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Соглашении</w:t>
      </w:r>
      <w:r>
        <w:rPr>
          <w:rFonts w:ascii="Times New Roman"/>
          <w:b w:val="false"/>
          <w:i w:val="false"/>
          <w:color w:val="000000"/>
          <w:sz w:val="28"/>
        </w:rPr>
        <w:t xml:space="preserve"> о Таможенном союзе между Российской Федерацией и Республикой Беларусь от 6 января 1995 года, </w:t>
      </w:r>
      <w:r>
        <w:rPr>
          <w:rFonts w:ascii="Times New Roman"/>
          <w:b w:val="false"/>
          <w:i w:val="false"/>
          <w:color w:val="000000"/>
          <w:sz w:val="28"/>
        </w:rPr>
        <w:t>Соглашении</w:t>
      </w:r>
      <w:r>
        <w:rPr>
          <w:rFonts w:ascii="Times New Roman"/>
          <w:b w:val="false"/>
          <w:i w:val="false"/>
          <w:color w:val="000000"/>
          <w:sz w:val="28"/>
        </w:rPr>
        <w:t xml:space="preserve"> о Таможенном союзе от 20 января 1995 года,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года,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
    <w:bookmarkStart w:name="z6" w:id="2"/>
    <w:p>
      <w:pPr>
        <w:spacing w:after="0"/>
        <w:ind w:left="0"/>
        <w:jc w:val="left"/>
      </w:pPr>
      <w:r>
        <w:rPr>
          <w:rFonts w:ascii="Times New Roman"/>
          <w:b/>
          <w:i w:val="false"/>
          <w:color w:val="000000"/>
        </w:rPr>
        <w:t xml:space="preserve"> 
Статья 1</w:t>
      </w:r>
    </w:p>
    <w:bookmarkEnd w:id="2"/>
    <w:bookmarkStart w:name="z7" w:id="3"/>
    <w:p>
      <w:pPr>
        <w:spacing w:after="0"/>
        <w:ind w:left="0"/>
        <w:jc w:val="both"/>
      </w:pPr>
      <w:r>
        <w:rPr>
          <w:rFonts w:ascii="Times New Roman"/>
          <w:b w:val="false"/>
          <w:i w:val="false"/>
          <w:color w:val="000000"/>
          <w:sz w:val="28"/>
        </w:rPr>
        <w:t>
      Для целей настоящего Соглашения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"газ" - горючая смесь газообразных углеводородов и других газов, добываемых и/или произведенных на территории государств-участников Единого экономического пространства, состоящая, в основном, из метана, транспортируемая в сжатом газообразном состоянии по газотранспортным системам;</w:t>
      </w:r>
      <w:r>
        <w:br/>
      </w:r>
      <w:r>
        <w:rPr>
          <w:rFonts w:ascii="Times New Roman"/>
          <w:b w:val="false"/>
          <w:i w:val="false"/>
          <w:color w:val="000000"/>
          <w:sz w:val="28"/>
        </w:rPr>
        <w:t>
</w:t>
      </w:r>
      <w:r>
        <w:rPr>
          <w:rFonts w:ascii="Times New Roman"/>
          <w:b w:val="false"/>
          <w:i w:val="false"/>
          <w:color w:val="000000"/>
          <w:sz w:val="28"/>
        </w:rPr>
        <w:t>
      "газотранспортные системы" - сооружения для транспортировки газа, включающие магистральные газопроводы и связанные с ними единым технологическим процессом объекты, кроме газораспределительных сетей;</w:t>
      </w:r>
      <w:r>
        <w:br/>
      </w:r>
      <w:r>
        <w:rPr>
          <w:rFonts w:ascii="Times New Roman"/>
          <w:b w:val="false"/>
          <w:i w:val="false"/>
          <w:color w:val="000000"/>
          <w:sz w:val="28"/>
        </w:rPr>
        <w:t>
</w:t>
      </w:r>
      <w:r>
        <w:rPr>
          <w:rFonts w:ascii="Times New Roman"/>
          <w:b w:val="false"/>
          <w:i w:val="false"/>
          <w:color w:val="000000"/>
          <w:sz w:val="28"/>
        </w:rPr>
        <w:t>
      "услуги по транспортировке газа" - услуги по перемещению газа по газотранспортным системам;</w:t>
      </w:r>
      <w:r>
        <w:br/>
      </w:r>
      <w:r>
        <w:rPr>
          <w:rFonts w:ascii="Times New Roman"/>
          <w:b w:val="false"/>
          <w:i w:val="false"/>
          <w:color w:val="000000"/>
          <w:sz w:val="28"/>
        </w:rPr>
        <w:t>
</w:t>
      </w:r>
      <w:r>
        <w:rPr>
          <w:rFonts w:ascii="Times New Roman"/>
          <w:b w:val="false"/>
          <w:i w:val="false"/>
          <w:color w:val="000000"/>
          <w:sz w:val="28"/>
        </w:rPr>
        <w:t>
      "Компетентные органы" - органы, уполномоченные Сторонами для контроля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"внутренние потребности" - объемы газа, необходимые для потребления на территории каждого из государств Сторон;</w:t>
      </w:r>
      <w:r>
        <w:br/>
      </w:r>
      <w:r>
        <w:rPr>
          <w:rFonts w:ascii="Times New Roman"/>
          <w:b w:val="false"/>
          <w:i w:val="false"/>
          <w:color w:val="000000"/>
          <w:sz w:val="28"/>
        </w:rPr>
        <w:t>
</w:t>
      </w:r>
      <w:r>
        <w:rPr>
          <w:rFonts w:ascii="Times New Roman"/>
          <w:b w:val="false"/>
          <w:i w:val="false"/>
          <w:color w:val="000000"/>
          <w:sz w:val="28"/>
        </w:rPr>
        <w:t>
      "доступ к услугам субъектов естественных монополий в сфере транспортировки газа" - предоставление права использования газотранспортных систем, управляемых субъектами естественных монополий государств Сторон для транспортировки газа;</w:t>
      </w:r>
      <w:r>
        <w:br/>
      </w:r>
      <w:r>
        <w:rPr>
          <w:rFonts w:ascii="Times New Roman"/>
          <w:b w:val="false"/>
          <w:i w:val="false"/>
          <w:color w:val="000000"/>
          <w:sz w:val="28"/>
        </w:rPr>
        <w:t>
</w:t>
      </w:r>
      <w:r>
        <w:rPr>
          <w:rFonts w:ascii="Times New Roman"/>
          <w:b w:val="false"/>
          <w:i w:val="false"/>
          <w:color w:val="000000"/>
          <w:sz w:val="28"/>
        </w:rPr>
        <w:t>
      "рыночные (равнодоходные) цены" - оптовые цены на газ, сформированные для удовлетворения внутренних потребностей исходя, в том числе, из следующих принципов:</w:t>
      </w:r>
      <w:r>
        <w:br/>
      </w:r>
      <w:r>
        <w:rPr>
          <w:rFonts w:ascii="Times New Roman"/>
          <w:b w:val="false"/>
          <w:i w:val="false"/>
          <w:color w:val="000000"/>
          <w:sz w:val="28"/>
        </w:rPr>
        <w:t>
</w:t>
      </w:r>
      <w:r>
        <w:rPr>
          <w:rFonts w:ascii="Times New Roman"/>
          <w:b w:val="false"/>
          <w:i w:val="false"/>
          <w:color w:val="000000"/>
          <w:sz w:val="28"/>
        </w:rPr>
        <w:t>
      для газодобывающих государств-участников Единого экономического пространства формирование рыночной оптовой цены осуществляется путем вычета из цены продажи газа на внешнем рынке величины пошлин, сборов, налогов, иных платежей, взимаемых в этих государствах и стоимости транспортировки газа за пределами газодобывающих государств-участников Единого экономического пространства, с учетом разницы в стоимости транспортировки газа на внешнем и внутреннем рынках поставщика газа;</w:t>
      </w:r>
      <w:r>
        <w:br/>
      </w:r>
      <w:r>
        <w:rPr>
          <w:rFonts w:ascii="Times New Roman"/>
          <w:b w:val="false"/>
          <w:i w:val="false"/>
          <w:color w:val="000000"/>
          <w:sz w:val="28"/>
        </w:rPr>
        <w:t>
</w:t>
      </w:r>
      <w:r>
        <w:rPr>
          <w:rFonts w:ascii="Times New Roman"/>
          <w:b w:val="false"/>
          <w:i w:val="false"/>
          <w:color w:val="000000"/>
          <w:sz w:val="28"/>
        </w:rPr>
        <w:t>
      для газопотребляющих государств-участников Единого экономического пространства - рыночная оптовая цена, формирование которой осуществляется производителем газодобывающего государства путем вычета из цены продажи газа на внешнем рынке пошлин, сборов, налогов, иных платежей, а также стоимости транспортировки газа за пределами газодобывающего государства-участника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"газодобывающие государства-участники Единого экономического пространства" - государства-участники Единого экономического пространства на территории которых потребляется газа меньше, чем добывается и производится;</w:t>
      </w:r>
      <w:r>
        <w:br/>
      </w:r>
      <w:r>
        <w:rPr>
          <w:rFonts w:ascii="Times New Roman"/>
          <w:b w:val="false"/>
          <w:i w:val="false"/>
          <w:color w:val="000000"/>
          <w:sz w:val="28"/>
        </w:rPr>
        <w:t>
</w:t>
      </w:r>
      <w:r>
        <w:rPr>
          <w:rFonts w:ascii="Times New Roman"/>
          <w:b w:val="false"/>
          <w:i w:val="false"/>
          <w:color w:val="000000"/>
          <w:sz w:val="28"/>
        </w:rPr>
        <w:t>
      "газопотребляющие государства-участники Единого экономического пространства" - государства-участники Единого экономического пространства на территории которых потребляется газа больше, чем добывается и производится.</w:t>
      </w:r>
    </w:p>
    <w:bookmarkEnd w:id="3"/>
    <w:bookmarkStart w:name="z19" w:id="4"/>
    <w:p>
      <w:pPr>
        <w:spacing w:after="0"/>
        <w:ind w:left="0"/>
        <w:jc w:val="left"/>
      </w:pPr>
      <w:r>
        <w:rPr>
          <w:rFonts w:ascii="Times New Roman"/>
          <w:b/>
          <w:i w:val="false"/>
          <w:color w:val="000000"/>
        </w:rPr>
        <w:t xml:space="preserve"> 
Статья 2</w:t>
      </w:r>
    </w:p>
    <w:bookmarkEnd w:id="4"/>
    <w:bookmarkStart w:name="z20" w:id="5"/>
    <w:p>
      <w:pPr>
        <w:spacing w:after="0"/>
        <w:ind w:left="0"/>
        <w:jc w:val="both"/>
      </w:pPr>
      <w:r>
        <w:rPr>
          <w:rFonts w:ascii="Times New Roman"/>
          <w:b w:val="false"/>
          <w:i w:val="false"/>
          <w:color w:val="000000"/>
          <w:sz w:val="28"/>
        </w:rPr>
        <w:t>
      Целью настоящего Соглашения является установление правил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для удовлетворения потребностей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Доступ к услугам субъектов естественных монополий в сфере транспортировки газа предоставляется в соответствии с условиями настоящего Соглашения только в отношении газа, происходящего с территории государств-участников Единого экономического пространства. Положения настоящего Соглашения не распространяются на отношения доступа к услугам субъектов естественных монополий в сфере транспортировки газа применительно к газу, происходящему с территорий государств, не являющихся участниками Единого экономического пространства, и на отношения в сфере транспортировки газа за пределы Единого экономического пространства и из-за его пределов.</w:t>
      </w:r>
    </w:p>
    <w:bookmarkEnd w:id="5"/>
    <w:bookmarkStart w:name="z22" w:id="6"/>
    <w:p>
      <w:pPr>
        <w:spacing w:after="0"/>
        <w:ind w:left="0"/>
        <w:jc w:val="left"/>
      </w:pPr>
      <w:r>
        <w:rPr>
          <w:rFonts w:ascii="Times New Roman"/>
          <w:b/>
          <w:i w:val="false"/>
          <w:color w:val="000000"/>
        </w:rPr>
        <w:t xml:space="preserve"> 
Статья 3</w:t>
      </w:r>
    </w:p>
    <w:bookmarkEnd w:id="6"/>
    <w:bookmarkStart w:name="z23" w:id="7"/>
    <w:p>
      <w:pPr>
        <w:spacing w:after="0"/>
        <w:ind w:left="0"/>
        <w:jc w:val="both"/>
      </w:pPr>
      <w:r>
        <w:rPr>
          <w:rFonts w:ascii="Times New Roman"/>
          <w:b w:val="false"/>
          <w:i w:val="false"/>
          <w:color w:val="000000"/>
          <w:sz w:val="28"/>
        </w:rPr>
        <w:t>
      При обеспечении доступа к услугам субъектов естественных монополий в сфере транспортировки газа по газотранспортным системам Стороны исходят из следующих основных принципов:</w:t>
      </w:r>
      <w:r>
        <w:br/>
      </w:r>
      <w:r>
        <w:rPr>
          <w:rFonts w:ascii="Times New Roman"/>
          <w:b w:val="false"/>
          <w:i w:val="false"/>
          <w:color w:val="000000"/>
          <w:sz w:val="28"/>
        </w:rPr>
        <w:t>
</w:t>
      </w:r>
      <w:r>
        <w:rPr>
          <w:rFonts w:ascii="Times New Roman"/>
          <w:b w:val="false"/>
          <w:i w:val="false"/>
          <w:color w:val="000000"/>
          <w:sz w:val="28"/>
        </w:rPr>
        <w:t>
      неприменения Сторонами во взаимной торговле ввозных и вывозных таможенных пошлин (иных пошлин, налогов и сборов, имеющих эквивалентное значение);</w:t>
      </w:r>
      <w:r>
        <w:br/>
      </w:r>
      <w:r>
        <w:rPr>
          <w:rFonts w:ascii="Times New Roman"/>
          <w:b w:val="false"/>
          <w:i w:val="false"/>
          <w:color w:val="000000"/>
          <w:sz w:val="28"/>
        </w:rPr>
        <w:t>
</w:t>
      </w:r>
      <w:r>
        <w:rPr>
          <w:rFonts w:ascii="Times New Roman"/>
          <w:b w:val="false"/>
          <w:i w:val="false"/>
          <w:color w:val="000000"/>
          <w:sz w:val="28"/>
        </w:rPr>
        <w:t>
      первоочередное обеспечение внутренних потребностей в газе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цены и тарифы на транспортировку газа для удовлетворения внутренних потребностей государств Сторон устанавливаются в соответствии с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унификации норм и стандартов на газ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обеспечения экологической безопасности.</w:t>
      </w:r>
    </w:p>
    <w:bookmarkEnd w:id="7"/>
    <w:bookmarkStart w:name="z29" w:id="8"/>
    <w:p>
      <w:pPr>
        <w:spacing w:after="0"/>
        <w:ind w:left="0"/>
        <w:jc w:val="left"/>
      </w:pPr>
      <w:r>
        <w:rPr>
          <w:rFonts w:ascii="Times New Roman"/>
          <w:b/>
          <w:i w:val="false"/>
          <w:color w:val="000000"/>
        </w:rPr>
        <w:t xml:space="preserve"> 
Статья 4</w:t>
      </w:r>
    </w:p>
    <w:bookmarkEnd w:id="8"/>
    <w:bookmarkStart w:name="z30" w:id="9"/>
    <w:p>
      <w:pPr>
        <w:spacing w:after="0"/>
        <w:ind w:left="0"/>
        <w:jc w:val="both"/>
      </w:pPr>
      <w:r>
        <w:rPr>
          <w:rFonts w:ascii="Times New Roman"/>
          <w:b w:val="false"/>
          <w:i w:val="false"/>
          <w:color w:val="000000"/>
          <w:sz w:val="28"/>
        </w:rPr>
        <w:t>
      Условием обеспечения предусмотренного настоящим Соглашением доступа к услугам субъектов естественных монополий в сфере транспортировки газа по газотранспортным системам Единого экономического пространства является реализация Сторонами комплекса мер, включающего в себя следующие мероприятия:</w:t>
      </w:r>
      <w:r>
        <w:br/>
      </w:r>
      <w:r>
        <w:rPr>
          <w:rFonts w:ascii="Times New Roman"/>
          <w:b w:val="false"/>
          <w:i w:val="false"/>
          <w:color w:val="000000"/>
          <w:sz w:val="28"/>
        </w:rPr>
        <w:t>
</w:t>
      </w:r>
      <w:r>
        <w:rPr>
          <w:rFonts w:ascii="Times New Roman"/>
          <w:b w:val="false"/>
          <w:i w:val="false"/>
          <w:color w:val="000000"/>
          <w:sz w:val="28"/>
        </w:rPr>
        <w:t>
      а) создание в срок до 1 января 2012 года системы информационного обмена на основе информации, включающей в себя сведения о внутреннем потреблении газа;</w:t>
      </w:r>
      <w:r>
        <w:br/>
      </w:r>
      <w:r>
        <w:rPr>
          <w:rFonts w:ascii="Times New Roman"/>
          <w:b w:val="false"/>
          <w:i w:val="false"/>
          <w:color w:val="000000"/>
          <w:sz w:val="28"/>
        </w:rPr>
        <w:t>
</w:t>
      </w:r>
      <w:r>
        <w:rPr>
          <w:rFonts w:ascii="Times New Roman"/>
          <w:b w:val="false"/>
          <w:i w:val="false"/>
          <w:color w:val="000000"/>
          <w:sz w:val="28"/>
        </w:rPr>
        <w:t>
      б) создание в срок до 1 января 2012 года механизмов для подготовки индикативных прогнозных балансов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в) унификация в срок до 1 июля 2013 года норм и стандартов на газ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г) переход на рыночные (равнодоходные) цены на газ на территориях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Завершение выполнения Сторонами указанного выше комплекса мер оформляется Протоколом к настоящему Соглашению.</w:t>
      </w:r>
    </w:p>
    <w:bookmarkEnd w:id="9"/>
    <w:bookmarkStart w:name="z36" w:id="10"/>
    <w:p>
      <w:pPr>
        <w:spacing w:after="0"/>
        <w:ind w:left="0"/>
        <w:jc w:val="left"/>
      </w:pPr>
      <w:r>
        <w:rPr>
          <w:rFonts w:ascii="Times New Roman"/>
          <w:b/>
          <w:i w:val="false"/>
          <w:color w:val="000000"/>
        </w:rPr>
        <w:t xml:space="preserve"> 
Статья 5</w:t>
      </w:r>
    </w:p>
    <w:bookmarkEnd w:id="10"/>
    <w:bookmarkStart w:name="z37" w:id="11"/>
    <w:p>
      <w:pPr>
        <w:spacing w:after="0"/>
        <w:ind w:left="0"/>
        <w:jc w:val="both"/>
      </w:pPr>
      <w:r>
        <w:rPr>
          <w:rFonts w:ascii="Times New Roman"/>
          <w:b w:val="false"/>
          <w:i w:val="false"/>
          <w:color w:val="000000"/>
          <w:sz w:val="28"/>
        </w:rPr>
        <w:t>
      Стороны обеспечивают достижение рыночных (равнодоходных) цен на газ на территориях всех государств-участников Единого экономического пространства не позднее 1 января 2015 года.</w:t>
      </w:r>
      <w:r>
        <w:br/>
      </w:r>
      <w:r>
        <w:rPr>
          <w:rFonts w:ascii="Times New Roman"/>
          <w:b w:val="false"/>
          <w:i w:val="false"/>
          <w:color w:val="000000"/>
          <w:sz w:val="28"/>
        </w:rPr>
        <w:t>
</w:t>
      </w:r>
      <w:r>
        <w:rPr>
          <w:rFonts w:ascii="Times New Roman"/>
          <w:b w:val="false"/>
          <w:i w:val="false"/>
          <w:color w:val="000000"/>
          <w:sz w:val="28"/>
        </w:rPr>
        <w:t>
      При этом казахстанская Сторона обеспечивает поэтапное повышение цен реализации газа на территории Республики Казахстан до уровня, сопоставимого с ценами на газ на территории Российской Федерации.</w:t>
      </w:r>
    </w:p>
    <w:bookmarkEnd w:id="11"/>
    <w:bookmarkStart w:name="z39" w:id="12"/>
    <w:p>
      <w:pPr>
        <w:spacing w:after="0"/>
        <w:ind w:left="0"/>
        <w:jc w:val="left"/>
      </w:pPr>
      <w:r>
        <w:rPr>
          <w:rFonts w:ascii="Times New Roman"/>
          <w:b/>
          <w:i w:val="false"/>
          <w:color w:val="000000"/>
        </w:rPr>
        <w:t xml:space="preserve"> 
Статья 6</w:t>
      </w:r>
    </w:p>
    <w:bookmarkEnd w:id="12"/>
    <w:bookmarkStart w:name="z40" w:id="13"/>
    <w:p>
      <w:pPr>
        <w:spacing w:after="0"/>
        <w:ind w:left="0"/>
        <w:jc w:val="both"/>
      </w:pPr>
      <w:r>
        <w:rPr>
          <w:rFonts w:ascii="Times New Roman"/>
          <w:b w:val="false"/>
          <w:i w:val="false"/>
          <w:color w:val="000000"/>
          <w:sz w:val="28"/>
        </w:rPr>
        <w:t>
      После выполнения всеми Сторонами комплекса мероприятий, изложенного в статье 4 настоящего Соглашения, Стороны в пределах имеющихся технических возможностей, свободных мощностей газотранспортных систем, с учетом согласованного индикативного прогнозного баланса газа стран Единого экономического пространства и на основании гражданско-правовых договоров хозяйствующих субъектов обеспечивают доступ хозяйствующих субъектов других государств Сторон к газотранспортным системам, расположенным на территориях государств Сторон, для транспортировки газа, предназначенного для удовлетворения внутренних потребностей государств Сторон, по следующим правилам:</w:t>
      </w:r>
      <w:r>
        <w:br/>
      </w:r>
      <w:r>
        <w:rPr>
          <w:rFonts w:ascii="Times New Roman"/>
          <w:b w:val="false"/>
          <w:i w:val="false"/>
          <w:color w:val="000000"/>
          <w:sz w:val="28"/>
        </w:rPr>
        <w:t>
</w:t>
      </w:r>
      <w:r>
        <w:rPr>
          <w:rFonts w:ascii="Times New Roman"/>
          <w:b w:val="false"/>
          <w:i w:val="false"/>
          <w:color w:val="000000"/>
          <w:sz w:val="28"/>
        </w:rPr>
        <w:t>
      хозяйствующим субъектам государств-участников Единого</w:t>
      </w:r>
      <w:r>
        <w:br/>
      </w:r>
      <w:r>
        <w:rPr>
          <w:rFonts w:ascii="Times New Roman"/>
          <w:b w:val="false"/>
          <w:i w:val="false"/>
          <w:color w:val="000000"/>
          <w:sz w:val="28"/>
        </w:rPr>
        <w:t>
экономического пространства предоставляется доступ к газотранспортной системе государства другой Стороны на равных условиях, включая тарифы, с производителями газа, не являющимися собственниками газотранспортной системы Стороны, по территории которой осуществляется транспортировка;</w:t>
      </w:r>
      <w:r>
        <w:br/>
      </w:r>
      <w:r>
        <w:rPr>
          <w:rFonts w:ascii="Times New Roman"/>
          <w:b w:val="false"/>
          <w:i w:val="false"/>
          <w:color w:val="000000"/>
          <w:sz w:val="28"/>
        </w:rPr>
        <w:t>
</w:t>
      </w:r>
      <w:r>
        <w:rPr>
          <w:rFonts w:ascii="Times New Roman"/>
          <w:b w:val="false"/>
          <w:i w:val="false"/>
          <w:color w:val="000000"/>
          <w:sz w:val="28"/>
        </w:rPr>
        <w:t>
      объемы, цены и тарифы на транспортировку газа, а также коммерческие и иные условия транспортировки газа по газотранспортным системам определяются гражданско-правовыми договорами между хозяйствующими субъектами государств Сторон в соответствии с национальным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Стороны содействуют надлежащему выполнению действующих договоров на транспортировку газа по магистральным газопроводам между хозяйствующими субъектами, осуществляющими деятельность на территории их государств.</w:t>
      </w:r>
    </w:p>
    <w:bookmarkEnd w:id="13"/>
    <w:bookmarkStart w:name="z44" w:id="14"/>
    <w:p>
      <w:pPr>
        <w:spacing w:after="0"/>
        <w:ind w:left="0"/>
        <w:jc w:val="left"/>
      </w:pPr>
      <w:r>
        <w:rPr>
          <w:rFonts w:ascii="Times New Roman"/>
          <w:b/>
          <w:i w:val="false"/>
          <w:color w:val="000000"/>
        </w:rPr>
        <w:t xml:space="preserve"> 
Статья 7</w:t>
      </w:r>
    </w:p>
    <w:bookmarkEnd w:id="14"/>
    <w:bookmarkStart w:name="z45" w:id="15"/>
    <w:p>
      <w:pPr>
        <w:spacing w:after="0"/>
        <w:ind w:left="0"/>
        <w:jc w:val="both"/>
      </w:pPr>
      <w:r>
        <w:rPr>
          <w:rFonts w:ascii="Times New Roman"/>
          <w:b w:val="false"/>
          <w:i w:val="false"/>
          <w:color w:val="000000"/>
          <w:sz w:val="28"/>
        </w:rPr>
        <w:t>
      Компетентные органы государств Сторон разрабатывают и согласовывают индикативный прогнозный баланс газа стран Единого экономического пространства (производство, потребление и поставки для удовлетворения внутренних потребностей, в том числе взаимные) сроком на 5 лет, который уточняется ежегодно до 1 октября текущего года.</w:t>
      </w:r>
      <w:r>
        <w:br/>
      </w:r>
      <w:r>
        <w:rPr>
          <w:rFonts w:ascii="Times New Roman"/>
          <w:b w:val="false"/>
          <w:i w:val="false"/>
          <w:color w:val="000000"/>
          <w:sz w:val="28"/>
        </w:rPr>
        <w:t>
</w:t>
      </w:r>
      <w:r>
        <w:rPr>
          <w:rFonts w:ascii="Times New Roman"/>
          <w:b w:val="false"/>
          <w:i w:val="false"/>
          <w:color w:val="000000"/>
          <w:sz w:val="28"/>
        </w:rPr>
        <w:t>
      С учетом согласованного баланса газа Сторонами предоставляется доступ к услугам субъектов естественных монополий в сфере транспортировки газа на внутренние рынки государств Сторон.</w:t>
      </w:r>
    </w:p>
    <w:bookmarkEnd w:id="15"/>
    <w:bookmarkStart w:name="z47" w:id="16"/>
    <w:p>
      <w:pPr>
        <w:spacing w:after="0"/>
        <w:ind w:left="0"/>
        <w:jc w:val="left"/>
      </w:pPr>
      <w:r>
        <w:rPr>
          <w:rFonts w:ascii="Times New Roman"/>
          <w:b/>
          <w:i w:val="false"/>
          <w:color w:val="000000"/>
        </w:rPr>
        <w:t xml:space="preserve"> 
Статья 8</w:t>
      </w:r>
    </w:p>
    <w:bookmarkEnd w:id="16"/>
    <w:bookmarkStart w:name="z48" w:id="17"/>
    <w:p>
      <w:pPr>
        <w:spacing w:after="0"/>
        <w:ind w:left="0"/>
        <w:jc w:val="both"/>
      </w:pPr>
      <w:r>
        <w:rPr>
          <w:rFonts w:ascii="Times New Roman"/>
          <w:b w:val="false"/>
          <w:i w:val="false"/>
          <w:color w:val="000000"/>
          <w:sz w:val="28"/>
        </w:rPr>
        <w:t>
      Стороны стремятся развивать долгосрочное взаимовыгодное сотрудничество в следующих областях:</w:t>
      </w:r>
      <w:r>
        <w:br/>
      </w:r>
      <w:r>
        <w:rPr>
          <w:rFonts w:ascii="Times New Roman"/>
          <w:b w:val="false"/>
          <w:i w:val="false"/>
          <w:color w:val="000000"/>
          <w:sz w:val="28"/>
        </w:rPr>
        <w:t>
</w:t>
      </w:r>
      <w:r>
        <w:rPr>
          <w:rFonts w:ascii="Times New Roman"/>
          <w:b w:val="false"/>
          <w:i w:val="false"/>
          <w:color w:val="000000"/>
          <w:sz w:val="28"/>
        </w:rPr>
        <w:t>
      - транспортировка газа по территориям государств Сторон;</w:t>
      </w:r>
      <w:r>
        <w:br/>
      </w:r>
      <w:r>
        <w:rPr>
          <w:rFonts w:ascii="Times New Roman"/>
          <w:b w:val="false"/>
          <w:i w:val="false"/>
          <w:color w:val="000000"/>
          <w:sz w:val="28"/>
        </w:rPr>
        <w:t>
</w:t>
      </w:r>
      <w:r>
        <w:rPr>
          <w:rFonts w:ascii="Times New Roman"/>
          <w:b w:val="false"/>
          <w:i w:val="false"/>
          <w:color w:val="000000"/>
          <w:sz w:val="28"/>
        </w:rPr>
        <w:t>
      - строительство, реконструкция и эксплуатация газопроводов, подземных хранилищ газа и других объектов инфраструктуры газового комплекса;</w:t>
      </w:r>
      <w:r>
        <w:br/>
      </w:r>
      <w:r>
        <w:rPr>
          <w:rFonts w:ascii="Times New Roman"/>
          <w:b w:val="false"/>
          <w:i w:val="false"/>
          <w:color w:val="000000"/>
          <w:sz w:val="28"/>
        </w:rPr>
        <w:t>
</w:t>
      </w:r>
      <w:r>
        <w:rPr>
          <w:rFonts w:ascii="Times New Roman"/>
          <w:b w:val="false"/>
          <w:i w:val="false"/>
          <w:color w:val="000000"/>
          <w:sz w:val="28"/>
        </w:rPr>
        <w:t>
      - предоставление сервисных услуг, необходимых для</w:t>
      </w:r>
      <w:r>
        <w:br/>
      </w:r>
      <w:r>
        <w:rPr>
          <w:rFonts w:ascii="Times New Roman"/>
          <w:b w:val="false"/>
          <w:i w:val="false"/>
          <w:color w:val="000000"/>
          <w:sz w:val="28"/>
        </w:rPr>
        <w:t>
удовлетворения внутренних потребностей государств-участников</w:t>
      </w:r>
      <w:r>
        <w:br/>
      </w:r>
      <w:r>
        <w:rPr>
          <w:rFonts w:ascii="Times New Roman"/>
          <w:b w:val="false"/>
          <w:i w:val="false"/>
          <w:color w:val="000000"/>
          <w:sz w:val="28"/>
        </w:rPr>
        <w:t>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Стороны обеспечивают унификацию нормативно-технических документов, регламентирующих функционирование газотранспортных систем, расположенных на территории государств-участников Единого экономического пространства.</w:t>
      </w:r>
    </w:p>
    <w:bookmarkEnd w:id="17"/>
    <w:bookmarkStart w:name="z53" w:id="18"/>
    <w:p>
      <w:pPr>
        <w:spacing w:after="0"/>
        <w:ind w:left="0"/>
        <w:jc w:val="left"/>
      </w:pPr>
      <w:r>
        <w:rPr>
          <w:rFonts w:ascii="Times New Roman"/>
          <w:b/>
          <w:i w:val="false"/>
          <w:color w:val="000000"/>
        </w:rPr>
        <w:t xml:space="preserve"> 
Статья 9</w:t>
      </w:r>
    </w:p>
    <w:bookmarkEnd w:id="18"/>
    <w:bookmarkStart w:name="z54" w:id="19"/>
    <w:p>
      <w:pPr>
        <w:spacing w:after="0"/>
        <w:ind w:left="0"/>
        <w:jc w:val="both"/>
      </w:pPr>
      <w:r>
        <w:rPr>
          <w:rFonts w:ascii="Times New Roman"/>
          <w:b w:val="false"/>
          <w:i w:val="false"/>
          <w:color w:val="000000"/>
          <w:sz w:val="28"/>
        </w:rPr>
        <w:t>
      Настоящее Соглашение не затрагивает прав и обязанностей Сторон, вытекающих из других международных договоров,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К отношениям Сторон в сфере транспортировки газа, не урегулированным настоящим Соглашением, применяется национальное законодательство Сторон.</w:t>
      </w:r>
      <w:r>
        <w:br/>
      </w:r>
      <w:r>
        <w:rPr>
          <w:rFonts w:ascii="Times New Roman"/>
          <w:b w:val="false"/>
          <w:i w:val="false"/>
          <w:color w:val="000000"/>
          <w:sz w:val="28"/>
        </w:rPr>
        <w:t>
</w:t>
      </w:r>
      <w:r>
        <w:rPr>
          <w:rFonts w:ascii="Times New Roman"/>
          <w:b w:val="false"/>
          <w:i w:val="false"/>
          <w:color w:val="000000"/>
          <w:sz w:val="28"/>
        </w:rPr>
        <w:t>
      Соглашение Сторон о единых принципах и правилах конкуренции применяется к субъектам естественных монополий, осуществляющим транспортировку газа, с учетом особенностей, предусмотренных настоящим Соглашением.</w:t>
      </w:r>
    </w:p>
    <w:bookmarkEnd w:id="19"/>
    <w:bookmarkStart w:name="z57" w:id="20"/>
    <w:p>
      <w:pPr>
        <w:spacing w:after="0"/>
        <w:ind w:left="0"/>
        <w:jc w:val="left"/>
      </w:pPr>
      <w:r>
        <w:rPr>
          <w:rFonts w:ascii="Times New Roman"/>
          <w:b/>
          <w:i w:val="false"/>
          <w:color w:val="000000"/>
        </w:rPr>
        <w:t xml:space="preserve"> 
Статья 10</w:t>
      </w:r>
    </w:p>
    <w:bookmarkEnd w:id="20"/>
    <w:bookmarkStart w:name="z58" w:id="21"/>
    <w:p>
      <w:pPr>
        <w:spacing w:after="0"/>
        <w:ind w:left="0"/>
        <w:jc w:val="both"/>
      </w:pPr>
      <w:r>
        <w:rPr>
          <w:rFonts w:ascii="Times New Roman"/>
          <w:b w:val="false"/>
          <w:i w:val="false"/>
          <w:color w:val="000000"/>
          <w:sz w:val="28"/>
        </w:rPr>
        <w:t>
      Координация выполнения настоящего Соглашения осуществляется следующими Компетентными органами:</w:t>
      </w:r>
      <w:r>
        <w:br/>
      </w:r>
      <w:r>
        <w:rPr>
          <w:rFonts w:ascii="Times New Roman"/>
          <w:b w:val="false"/>
          <w:i w:val="false"/>
          <w:color w:val="000000"/>
          <w:sz w:val="28"/>
        </w:rPr>
        <w:t>
</w:t>
      </w:r>
      <w:r>
        <w:rPr>
          <w:rFonts w:ascii="Times New Roman"/>
          <w:b w:val="false"/>
          <w:i w:val="false"/>
          <w:color w:val="000000"/>
          <w:sz w:val="28"/>
        </w:rPr>
        <w:t>
      от Белорусской Стороны - Министерство энергетики Республики Беларусь;</w:t>
      </w:r>
      <w:r>
        <w:br/>
      </w:r>
      <w:r>
        <w:rPr>
          <w:rFonts w:ascii="Times New Roman"/>
          <w:b w:val="false"/>
          <w:i w:val="false"/>
          <w:color w:val="000000"/>
          <w:sz w:val="28"/>
        </w:rPr>
        <w:t>
</w:t>
      </w:r>
      <w:r>
        <w:rPr>
          <w:rFonts w:ascii="Times New Roman"/>
          <w:b w:val="false"/>
          <w:i w:val="false"/>
          <w:color w:val="000000"/>
          <w:sz w:val="28"/>
        </w:rPr>
        <w:t>
      от Казахстанской Стороны - Министерство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от Российской Стороны - Министерство энергетики Российской Федерации.</w:t>
      </w:r>
      <w:r>
        <w:br/>
      </w:r>
      <w:r>
        <w:rPr>
          <w:rFonts w:ascii="Times New Roman"/>
          <w:b w:val="false"/>
          <w:i w:val="false"/>
          <w:color w:val="000000"/>
          <w:sz w:val="28"/>
        </w:rPr>
        <w:t>
</w:t>
      </w:r>
      <w:r>
        <w:rPr>
          <w:rFonts w:ascii="Times New Roman"/>
          <w:b w:val="false"/>
          <w:i w:val="false"/>
          <w:color w:val="000000"/>
          <w:sz w:val="28"/>
        </w:rPr>
        <w:t>
      В случае замены Компетентных Органов Стороны уведомляют об этом друг друга по дипломатическим каналам.</w:t>
      </w:r>
    </w:p>
    <w:bookmarkEnd w:id="21"/>
    <w:bookmarkStart w:name="z63" w:id="22"/>
    <w:p>
      <w:pPr>
        <w:spacing w:after="0"/>
        <w:ind w:left="0"/>
        <w:jc w:val="left"/>
      </w:pPr>
      <w:r>
        <w:rPr>
          <w:rFonts w:ascii="Times New Roman"/>
          <w:b/>
          <w:i w:val="false"/>
          <w:color w:val="000000"/>
        </w:rPr>
        <w:t xml:space="preserve"> 
Статья 11</w:t>
      </w:r>
    </w:p>
    <w:bookmarkEnd w:id="22"/>
    <w:bookmarkStart w:name="z64" w:id="23"/>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23"/>
    <w:bookmarkStart w:name="z66" w:id="24"/>
    <w:p>
      <w:pPr>
        <w:spacing w:after="0"/>
        <w:ind w:left="0"/>
        <w:jc w:val="left"/>
      </w:pPr>
      <w:r>
        <w:rPr>
          <w:rFonts w:ascii="Times New Roman"/>
          <w:b/>
          <w:i w:val="false"/>
          <w:color w:val="000000"/>
        </w:rPr>
        <w:t xml:space="preserve"> 
Статья 12</w:t>
      </w:r>
    </w:p>
    <w:bookmarkEnd w:id="24"/>
    <w:bookmarkStart w:name="z67" w:id="25"/>
    <w:p>
      <w:pPr>
        <w:spacing w:after="0"/>
        <w:ind w:left="0"/>
        <w:jc w:val="both"/>
      </w:pPr>
      <w:r>
        <w:rPr>
          <w:rFonts w:ascii="Times New Roman"/>
          <w:b w:val="false"/>
          <w:i w:val="false"/>
          <w:color w:val="000000"/>
          <w:sz w:val="28"/>
        </w:rPr>
        <w:t>
      Ничто в настоящем Соглашении не должно быть истолковано, как обязывающее Сторону распространять правила и/или преимущества, вытекающие из настоящего Соглашения, на третьи государства, не являющиеся участником настоящего Соглашения, или хозяйствующие субъекты таких третьих государств, их товары или услуги.</w:t>
      </w:r>
    </w:p>
    <w:bookmarkEnd w:id="25"/>
    <w:bookmarkStart w:name="z68" w:id="26"/>
    <w:p>
      <w:pPr>
        <w:spacing w:after="0"/>
        <w:ind w:left="0"/>
        <w:jc w:val="left"/>
      </w:pPr>
      <w:r>
        <w:rPr>
          <w:rFonts w:ascii="Times New Roman"/>
          <w:b/>
          <w:i w:val="false"/>
          <w:color w:val="000000"/>
        </w:rPr>
        <w:t xml:space="preserve"> 
Статья 13</w:t>
      </w:r>
    </w:p>
    <w:bookmarkEnd w:id="26"/>
    <w:bookmarkStart w:name="z69" w:id="27"/>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Протоколом.</w:t>
      </w:r>
    </w:p>
    <w:bookmarkEnd w:id="27"/>
    <w:bookmarkStart w:name="z70" w:id="28"/>
    <w:p>
      <w:pPr>
        <w:spacing w:after="0"/>
        <w:ind w:left="0"/>
        <w:jc w:val="left"/>
      </w:pPr>
      <w:r>
        <w:rPr>
          <w:rFonts w:ascii="Times New Roman"/>
          <w:b/>
          <w:i w:val="false"/>
          <w:color w:val="000000"/>
        </w:rPr>
        <w:t xml:space="preserve"> 
Статья 14</w:t>
      </w:r>
    </w:p>
    <w:bookmarkEnd w:id="28"/>
    <w:bookmarkStart w:name="z71" w:id="29"/>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29"/>
    <w:bookmarkStart w:name="z72" w:id="30"/>
    <w:p>
      <w:pPr>
        <w:spacing w:after="0"/>
        <w:ind w:left="0"/>
        <w:jc w:val="both"/>
      </w:pPr>
      <w:r>
        <w:rPr>
          <w:rFonts w:ascii="Times New Roman"/>
          <w:b w:val="false"/>
          <w:i w:val="false"/>
          <w:color w:val="000000"/>
          <w:sz w:val="28"/>
        </w:rPr>
        <w:t>
      Совершено в городе Москве 9 декабря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Соглашения хранится в Интеграционном Комитете Евразийского экономического сообщества, который является его депозитарием и направит каждой Стороне его заверенную копию.</w:t>
      </w:r>
    </w:p>
    <w:bookmarkEnd w:id="30"/>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74" w:id="31"/>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правилах доступа к услугам естественных монополий в сфере транспортировки газа по газотранспортным системам, включая основы ценообразования и тарифной политики,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r>
        <w:br/>
      </w:r>
      <w:r>
        <w:rPr>
          <w:rFonts w:ascii="Times New Roman"/>
          <w:b w:val="false"/>
          <w:i w:val="false"/>
          <w:color w:val="000000"/>
          <w:sz w:val="28"/>
        </w:rPr>
        <w:t>
</w:t>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bookmarkEnd w:id="31"/>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ЕврАзЭС           В.С. Князев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