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9be1" w14:textId="6979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Восьмого дополнительного протокола к Уставу Всемирного почтового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марта 2011 года № 419-IV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Восьмой дополнительный протокол к Уставу Всемирного почтового союза, совершенный в Женеве 12 августа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Восьмой дополнительный протокол</w:t>
      </w:r>
      <w:r>
        <w:br/>
      </w:r>
      <w:r>
        <w:rPr>
          <w:rFonts w:ascii="Times New Roman"/>
          <w:b/>
          <w:i w:val="false"/>
          <w:color w:val="000000"/>
        </w:rPr>
        <w:t>
к Уставу Всемирного почтового союза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Оглавление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(измененная ст. 1 бис) 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 (измененная ст. 4)     Отношения в особых случаях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III. (измененная ст. 8)    Региональные союзы. Специальные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IV. (измененная ст. 11)    Присоединение или принятие в Союз.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Процедура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V. (измененная ст. 22)     Акты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VI. (измененная ст. 25)    Подписание, подтверждение подлинности,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ратификация и другие формы одобрения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VII. (измененная ст. 29)   Представление предложений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VIII. (измененная ст. 32)  Арбитраж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IX.                        Присоединение к Дополнительному протоколу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другим Актам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X.                         Вступление в силу и срок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Дополнительного протокола к Уставу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Всемирного почтового союза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Восьмой дополнительный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 Уставу Всемирного почтового союза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Полномочные представители правительств стран-членов Всемирного почтового союза, собравшиеся на Конгресс в Женеве, на основании статьи 30.2 Устава Всемирного почтового союза, принятого в Вене 10 июля 1964 г., приняли, при условии ратификации, следующие изменения к упомянутому Уставу.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Статья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1 бис)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Используемые в Актах Всемирного почтового союза нижеперечисленные термины должны иметь значения, определяемые ниже: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 Почтовая служба: все почтовые услуги, объем которых определяется органами Союза. Основные обязательства, относящиеся к этим услугам, заключаются в выполнении определенных социальных и экономических задач стран-членов, что обеспечивается приемом, сортировкой, пересылкой и доставкой почтовых отправлений.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 Страна-член: страна, выполняющая условия статьи 2 Устава.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 Единая почтовая территория (одна и та же почтовая территория): обязательство, возлагаемое на договаривающиеся стороны в соответствии с Актами Союза, обеспечивать взаимный обмен отправлениями письменной корреспонденции, включая свободу транзита, и обрабатывать почтовые отправления, пересылаемые транзитом из других стран, без дискриминации, таким же образом, как и свои собственные почтовые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 Свобода транзита: принцип, согласно которому промежуточная </w:t>
      </w:r>
      <w:r>
        <w:rPr>
          <w:rFonts w:ascii="Times New Roman"/>
          <w:b/>
          <w:i w:val="false"/>
          <w:color w:val="000000"/>
          <w:sz w:val="28"/>
        </w:rPr>
        <w:t>страна-член обязана обеспечивать перевозку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переданных ей почтовых отправлений </w:t>
      </w:r>
      <w:r>
        <w:rPr>
          <w:rFonts w:ascii="Times New Roman"/>
          <w:b/>
          <w:i w:val="false"/>
          <w:color w:val="000000"/>
          <w:sz w:val="28"/>
        </w:rPr>
        <w:t>назначением в другую страну-член</w:t>
      </w:r>
      <w:r>
        <w:rPr>
          <w:rFonts w:ascii="Times New Roman"/>
          <w:b w:val="false"/>
          <w:i w:val="false"/>
          <w:color w:val="000000"/>
          <w:sz w:val="28"/>
        </w:rPr>
        <w:t>, обрабатывая их таким же образом, как и внутренние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 Отправление письменной корреспонденции: отправления, указанные в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 Международная почтовая служба: почтовые операции или услуги, регулируемые Актами. Совокупность таких операций или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 Назначенный оператор: любая государственная или негосударственная организация, официально назначаемая страной-членом для обеспечения эксплуатации почтовых служб и выполнения относящихся к ним обязательств, вытекающих из Актов Союза, на ее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1.8 Оговорка - это положение, содержащее отступление, в котором страна-член добивается исключения или изменения юридических последствий какого-либо положения Акта (помимо Устава и Общего регламента) в плане применения к этой стране-члену. Любая оговорка должна быть совместима с задачами и целями Союза, как они определены в преамбуле и статье первой Устава. Она должна быть надлежащим образом обоснована и поддержана большинством, необходимым для утверждения соответствующего Акта, и включена в его Заключительный протокол.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Статья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Отношения в особых случаях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Страны-члены, назначенные операторы которых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обслуживают территории, не входящие в состав Союза, </w:t>
      </w:r>
      <w:r>
        <w:rPr>
          <w:rFonts w:ascii="Times New Roman"/>
          <w:b/>
          <w:i w:val="false"/>
          <w:color w:val="000000"/>
          <w:sz w:val="28"/>
        </w:rPr>
        <w:t>обязаны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быть посредниками для других </w:t>
      </w:r>
      <w:r>
        <w:rPr>
          <w:rFonts w:ascii="Times New Roman"/>
          <w:b/>
          <w:i w:val="false"/>
          <w:color w:val="000000"/>
          <w:sz w:val="28"/>
        </w:rPr>
        <w:t>стран-членов</w:t>
      </w:r>
      <w:r>
        <w:rPr>
          <w:rFonts w:ascii="Times New Roman"/>
          <w:b w:val="false"/>
          <w:i w:val="false"/>
          <w:color w:val="000000"/>
          <w:sz w:val="28"/>
        </w:rPr>
        <w:t>. В этих особых случаях применяются положения Конвенции и ее Регламентов.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Статья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Региональные союзы. Специальные соглашения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Страны-члены или их </w:t>
      </w:r>
      <w:r>
        <w:rPr>
          <w:rFonts w:ascii="Times New Roman"/>
          <w:b/>
          <w:i w:val="false"/>
          <w:color w:val="000000"/>
          <w:sz w:val="28"/>
        </w:rPr>
        <w:t>назначенные операторы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если законодательство этих </w:t>
      </w:r>
      <w:r>
        <w:rPr>
          <w:rFonts w:ascii="Times New Roman"/>
          <w:b/>
          <w:i w:val="false"/>
          <w:color w:val="000000"/>
          <w:sz w:val="28"/>
        </w:rPr>
        <w:t>стран-членов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препятствует этому, могут создавать региональные союзы и заключать специальные соглашения о международной почтовой службе, но при условии не включать в них положения, менее благоприятные для населения, чем положения, предусмотренные Актами, участниками которых являются заинтересованные страны-члены.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Региональные союзы могут направлять наблюдателей на конгрессы, конференции и собрания Союза, на заседания Административного совета, а также Совета почтовой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Союз может посылать наблюдателей на конгрессы, конференции и собрания региональных союзов.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Статья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Присоединение или принятие в Союз. Процедура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член Организации Объединенных Наций может присоединиться к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Любая суверенная страна, не являющаяся членом Организации Объединенных Наций, может просить о принятии ее в качестве страны-члена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Присоединение или просьба о принятии в Союз должна содержать официальное заявление о присоединении к Уставу и к обязательным Актам Союза. Оно направляется правительством заинтересованной страны Генеральному директору Международного бюро, который, в зависимости от обстоятельств, сообщает о присоединении или консультируется со странами-членами относительно просьбы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Страна, не являющаяся членом Организации Объединенных Наций, считается принятой в качестве страны-члена, если ее просьба поддерживается, по крайней мере, двумя третями стран-членов Союза. Страны-члены, которые не ответили в течение четырех месяцев </w:t>
      </w:r>
      <w:r>
        <w:rPr>
          <w:rFonts w:ascii="Times New Roman"/>
          <w:b/>
          <w:i w:val="false"/>
          <w:color w:val="000000"/>
          <w:sz w:val="28"/>
        </w:rPr>
        <w:t>с даты объявления консультации</w:t>
      </w:r>
      <w:r>
        <w:rPr>
          <w:rFonts w:ascii="Times New Roman"/>
          <w:b w:val="false"/>
          <w:i w:val="false"/>
          <w:color w:val="000000"/>
          <w:sz w:val="28"/>
        </w:rPr>
        <w:t>, считаются воздержавшимися.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Генеральный директор Международного бюро информирует правительства стран-членов о присоединении или принятии в члены. Оно вступает в силу начиная с даты этого сообщения.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Статья 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Акты Союза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Устав является основным актом Союза. Он содержит основные положения Союза и не может быть предметом оговорок.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Общий регламент состоит из положений, обеспечивающих применение Устава и деятельность Союза. Он является обязательным для всех стран-членов и не может быть предметом оговорок.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Всемирная почтовая конвенция, Регламент письменной корреспонденции и Регламент почтовых посылок включают общие правила, применяемые к международной почтовой службе, а также положения о службах письменной корреспонденции и почтовых посылок. Эти Акты являются обязательными для всех стран-членов. </w:t>
      </w:r>
      <w:r>
        <w:rPr>
          <w:rFonts w:ascii="Times New Roman"/>
          <w:b/>
          <w:i w:val="false"/>
          <w:color w:val="000000"/>
          <w:sz w:val="28"/>
        </w:rPr>
        <w:t xml:space="preserve">Страны-члены следят за выполнением их назначенными операторами обязательств, вытекающих из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/>
          <w:i w:val="false"/>
          <w:color w:val="000000"/>
          <w:sz w:val="28"/>
        </w:rPr>
        <w:t xml:space="preserve"> и ее Регламентов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Соглашения Союза и их Регламенты регулируют службы, кроме служб письменной корреспонденции и почтовых посылок, между странами-членами, которые в них участвуют. Они являются обязательными только для этих </w:t>
      </w:r>
      <w:r>
        <w:rPr>
          <w:rFonts w:ascii="Times New Roman"/>
          <w:b/>
          <w:i w:val="false"/>
          <w:color w:val="000000"/>
          <w:sz w:val="28"/>
        </w:rPr>
        <w:t>стран-членов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Подписавшие их страны-члены следят за выполнением их назначенными операторами обязательств, вытекающих из Соглашений и их Регламентов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Регламенты, в которых содержатся правила применения, необходимые для выполнения Конвенции и Соглашений, утверждаются Советом почтовой эксплуатации с учетом решений Конгресса.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возможных Заключительных протоколах, прилагаемых к Актам Союза, о которых говорится в § 3-5, содержатся оговорки к этим Актам.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Статья VI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25)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Подписание, подтверждение подлинности, ратификация и другие формы одобрения Актов Союза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Акты Союза, принятые на Конгрессе, подписываются полномочными представителями стран-членов.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Подлинность Регламентов подтверждается Председателем и Генеральным секретарем Совета почтовой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Устав ратифицируется подписавшими его странами в возможно короткий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Одобрение Актов Союза, кроме Устава, производится в соответствии с внутренними конституционными нормами каждой подписавшей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какая-либо </w:t>
      </w:r>
      <w:r>
        <w:rPr>
          <w:rFonts w:ascii="Times New Roman"/>
          <w:b/>
          <w:i w:val="false"/>
          <w:color w:val="000000"/>
          <w:sz w:val="28"/>
        </w:rPr>
        <w:t>страна-член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ратифицирует Устав или не одобряет другие подписанные ею Акты, то Устав и другие Акты, тем не менее, имеют юридическую силу для </w:t>
      </w:r>
      <w:r>
        <w:rPr>
          <w:rFonts w:ascii="Times New Roman"/>
          <w:b/>
          <w:i w:val="false"/>
          <w:color w:val="000000"/>
          <w:sz w:val="28"/>
        </w:rPr>
        <w:t>стран-членов</w:t>
      </w:r>
      <w:r>
        <w:rPr>
          <w:rFonts w:ascii="Times New Roman"/>
          <w:b w:val="false"/>
          <w:i w:val="false"/>
          <w:color w:val="000000"/>
          <w:sz w:val="28"/>
        </w:rPr>
        <w:t>, которые их ратифицировали или одобрили.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Статья VII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29)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Представление предложений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Любая страна-член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имеет право представлять на Конгресс, либо в период между двумя Конгрессами предложения относительно Актов Союза, участником которых </w:t>
      </w:r>
      <w:r>
        <w:rPr>
          <w:rFonts w:ascii="Times New Roman"/>
          <w:b/>
          <w:i w:val="false"/>
          <w:color w:val="000000"/>
          <w:sz w:val="28"/>
        </w:rPr>
        <w:t>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Однако предложения относительно Устава и Общего регламента могут быть представлены только Конгрессу.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Кроме того, предложения, относящиеся к Регламентам, представляются напрямую Совету почтовой эксплуатации, однако предварительно они должны быть переданы Международным бюро </w:t>
      </w:r>
      <w:r>
        <w:rPr>
          <w:rFonts w:ascii="Times New Roman"/>
          <w:b/>
          <w:i w:val="false"/>
          <w:color w:val="000000"/>
          <w:sz w:val="28"/>
        </w:rPr>
        <w:t>всем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странам-членам и </w:t>
      </w:r>
      <w:r>
        <w:rPr>
          <w:rFonts w:ascii="Times New Roman"/>
          <w:b/>
          <w:i w:val="false"/>
          <w:color w:val="000000"/>
          <w:sz w:val="28"/>
        </w:rPr>
        <w:t>всем назначенным операторам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Статья 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32)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Арбитраж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разногласий между двумя и несколькими </w:t>
      </w:r>
      <w:r>
        <w:rPr>
          <w:rFonts w:ascii="Times New Roman"/>
          <w:b/>
          <w:i w:val="false"/>
          <w:color w:val="000000"/>
          <w:sz w:val="28"/>
        </w:rPr>
        <w:t>странами-членами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относительно толкования Актов Союза или ответственности, вытекающей для </w:t>
      </w:r>
      <w:r>
        <w:rPr>
          <w:rFonts w:ascii="Times New Roman"/>
          <w:b/>
          <w:i w:val="false"/>
          <w:color w:val="000000"/>
          <w:sz w:val="28"/>
        </w:rPr>
        <w:t>страны-члена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применения этих Актов, спорный вопрос разрешается арбитражем.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Статья IX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Присоединение к Дополнительному протоколу и к другим Актам Союза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Страны-члены, которые не подписали настоящий Протокол, могут  присоединяться к нему в любое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Страны-члены, которые являются участниками Актов, пересмотренных на Конгрессе, но которые их не подписали, обязаны присоединиться к ним в возможно короткий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о присоединении, относящиеся к случаям, о которых идет речь в § 1 и 2, должны направляться Генеральному директору Международного бюро. Генеральный директор сообщает о них правительствам стран-членов.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Статья 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Вступление в силу и срок действия Дополнительного протокола к Уставу Всемирного почтового союза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Дополнительный протокол вступает в силу </w:t>
      </w:r>
      <w:r>
        <w:rPr>
          <w:rFonts w:ascii="Times New Roman"/>
          <w:b/>
          <w:i w:val="false"/>
          <w:color w:val="000000"/>
          <w:sz w:val="28"/>
        </w:rPr>
        <w:t>1 января 2010 г.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остается в силе на неопределенное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полномочные представители правительств  стран-членов составили настоящий Дополнительный протокол, который будет иметь ту же силу и то же значение, как если бы его положения были включены в самый текст Устава, и подписали его в одном экземпляре, который будет передан на хранение Генеральному директору Международного бюро. Копия этого экземпляра будет передана каждой стороне Международным бюро Всемирного почтового союза.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</w:t>
      </w:r>
      <w:r>
        <w:rPr>
          <w:rFonts w:ascii="Times New Roman"/>
          <w:b/>
          <w:i w:val="false"/>
          <w:color w:val="000000"/>
          <w:sz w:val="28"/>
        </w:rPr>
        <w:t>в Женеве 12 августа 2008 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POUR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LETAT ISLAMIQUE D'AFGHANISTAN:       LA REPUBLIQUE ALGERIENNE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DEMOCRATIQUE ET POPULAIRE: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POUR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D'AFROQUE DU SUD:       LA REPUBLIQUE FEDERALE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D'ALLEMAGNE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POUR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D'ALBANIE:             LES ETATS-UNIS D'AMERIQUE: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D'ANGOLA:               LA REPUBLIQUE ARGENTINE: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ANTIGUA-ET-BARBUDA:                  LA REPUBLIQUE D'ARMENIE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POUR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ROYAUME DE L'ARABIE SAOUDITE:            L'AUSTRALIE: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D'AUTRICHE:            LE ROYAUME DE BAHRAIN: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D'AZERBAIDJAN:          LA REPUBLIQUE POPULAIRE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DU BANGLAESH: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COMMONWEALTH DES BAHAMAS:                 LA BARBADE: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DU BELARUS:             LA REPUBLIQUE DU BENIN: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LA BELGIQUE:                     LA ROYAUME DE BHOUTAN: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BELIZE:                      LA REPUBLIQUE DE BOLIVIE: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LA REPUBLIQUE                      BRUNEI DARUSSALAM: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 BOSNIE-HERZEGOVINE: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DU BOTSWANA:           LA REPUBLIQUE DE BULGARIE: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FEDERATIVE                 LE BURKINA FASO: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DU BRESIL: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DU BURUNDI:                   LE CANADA: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LE ROYAUME DU CAMBODGE:             LA REPUBLIQUE DU CAP-VERT: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DU CAMEROUN:           LA REPUBLIQUE CENTRAFRICAINE: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 LE CHILI:                     LA REPUBLIQUE DE COLOMBIE: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POPULAIRE DE CHINE:           L'UNION DES COMORES: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DE CHYPRE:              LA REPUBLIQUE DU CONGO: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DE COREE:              LA REPUBLIQUE DE CROATIE: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COSTA-RICA:             LA REPUBLIQUE DE CUBA: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POUR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COTE D'IVOIRE:           LA ROYAUME DE DANEMARK: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POUR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DE DJIBOUTI:           LA REPUBLIQUE ARABE D'EGYPTE: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POUR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DOMINICAINE:           LA REPUBLIQUE DE EL SALVADOR: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POUR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LE COMMONWEALTH                    LES EMIRATS ARABES UNIS: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DE LA DOMINIQUE: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L'EQUATEUR:              LA REPUBLIQUE D'ESTONIE: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L'ERYTHREE:                             L'ETHIOPIE: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L'ESPAGNE:                               FIDJI: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FINLANDE:                      LA GAMBIE: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FRANCAISE:                LA REPUBLIQUE DE GEORGIE: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GABONAISE:                 LA REPUBLIQUE DU GHANA: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LE ROYAUME-UNI                           LA GRENADE: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DE GRANDE-BRETAGNE ET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D'IRLANDE DU NORD,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ILES DE LA MANCHE ET ILE DE MAN: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LES TERRITOIRES D'OUTRE-MER          LA REPUBLIQUE DU GUATEMALA: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DONT LES RELATIONS INTERNATIONALES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SONT ASSUREES PAR 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GOUVERNEMENT DU ROYAUME-UNI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 GRANDE-BRETAGNE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ET D'IRLANDE DU NORD: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LA GRECE:                        LA REPUBLIQUE DE GUINEE: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GUINEE-BISSAU:            LA REPUBLIQUE D'HAITI: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LA REPUBLIQUE                     LA REPUBLIQUE DU HONDURAS: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DE GUINEE EQUATORIALE: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LA GUYANE:                       LA REPUBLIQUE DE HONGRIE: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L'INDE:                           LA REPUBLIQUE D'IRAQ: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D'lNDONESIE:                   L'IRLANDE: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POUR                                    POUR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ISLAMIQUE D'IRAN:           LA REPUBLIQUE D'ISLANDE: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ISRAEL:                               LA JAMAIQUE: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L'ITALIE:                               LE JAPON: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(AL) JAMAHIRTYA ARABE LIBYENNE              LE ROYAUME HACHEMITE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POPULAIRE SOCIALISTE:                       DE JORDANIE: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DU KAZAKHSTAN:            LA REPUBLIQUE DE KIRIBATI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DE KENYA:                      LE KUWAIT: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DU KIRGHIZISTAN:           LA REPUBLIQUE DEMOCRATIQUE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POPULAIRE LAO: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LE ROYAUME DU LESOTHO:                 LA REPUBLIQUE LIBANAISE: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DE LETTONIE:              LA REPUBLIQUE DE LIBERIA: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L'EX-REPUBLIQUE YOUGOSLAVE         LA PRINCIPAUTE DE LIECHTENSTEIN: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DE MACEDOINE: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DE LITUANIE:                  LA MALAISIE: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LE LUXEMBOURG:                           LE MALAWI: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MADAGASCAR:           LA REPUBLIQUE DES MALDIVES: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DU MALI:                      POUR MAURICE: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MALTE:                          LA REPUBLIQUE ISLAMIQUE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DE MAURITANIE: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LE ROYAUME DU MAROC:                 LES ETATS-UNIS DU MEXIQUE: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DE MOLDOVA:             LA REPUBLIQUE DU MONTENEGRO: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PRINCIPAUTE DE MONACO:               LA REPUBLIQUE POPULAIRE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DU MOZAMBIQUE: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LA MONGOLIE:                        L'UNION DE MYANMAR: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NAMIBIE:             LA REPUBLIQUE DU NICARAGUA: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NAURU:               POUR LA REPUBLIQUE DU NIGER: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LE NEPAL:                        LA REPUBLIQUE FEDERALE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DU NIGERIA: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LA NORVEGE:                     LA REPUBLIQUE DE L'OUGANDA: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NOUVELLE-ZELANDE:                LA REPUBLIQUE D'OUZBEKISTAN: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LE SULTANAT D'OMAN:                   LA REPUBLIQUE ISLAMIQUE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DU PAKISTAN: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DE PANAMA:                    LES PAYS-BAS: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PAPOUASIE - NOUVELLE-GUINEE:         LES ANTILLES NEERLANDAISES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ET ARUBA: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DE PARAGUAY:              LA REPUBLIQUE DU PEROU;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DES PHILIPPINES:               L'ETAT DE QATAR: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LA POLOONE:                     LA REPUBLIQUE DEMOCRATIQUE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DU CONGO: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LE PORTUGAL:                      LA REPUBLIQUE POPULAIRE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DEMOCRATIQUE DE COREE: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LA ROUMANIE:                          SAINT-CHRISTOPHE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(SAINT-KITTS)-ET-NEVIS: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FEDERATION DE RUSSIE:                     SAINTE-LUCIE: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RWANDAISE:             LA REPUBLIQUE DE SAINT-MARIN: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SAINT-VINCENT-ET-GRENADINES:             LA REPUBLIQUE DEMOCRATIQUE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DE SAO TOME-ET-PRINCIPE: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LES ILES SALOMON:                    LA REPUBLIQUE DU SENEGAL: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L'ETAT INDEPENDANT DE SAMOA:             LA REPUBLIQUE DE SERBIE: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DES SEYCHELLES:             LA REPUBLIQUE SLOVAQUE: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SIERRA LEONE:           LA REPUBLIQUE DE SLOVENIE: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SINGAPOUR:            LA REPUBLIQUE DEMOCRATIQUE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DE SOMALIE: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DU SOUDAN:                LA CONFEDERATION SUISSE: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SOCIALISTE               LA REPUBLIQUE DU SURINAME: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DEMOCRATIQUE DE SRI LANKA: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LA SUEDE:                        LE ROYAUME DU SWAZILAND: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ARABE SYRIENNE:            LA REPUBLIQUE DU TCHAD: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DU TADJIKISTAN:            LA REPUBLIQUE TCHEQUE: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UNIE DE TANZANIE:               LA THAILANDE: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DEMOCRATIQUE                   LA REPUBLIQUE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 TIMOR-LESTE                       DE TRINITE-ET-TOBAGO: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TQGOLAISE:               LA REPUBLIQUE TUNISIENNE: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LE ROYAUME DES TONGA:                     LE TURKMENISTAN: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TURQUIE:               LA REPUBLIQUE ORIENTALE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DE L'URUGUAY: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TUVALU:                        LA REPUBLIQUE DE VANUATU: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L'UKRAINE:                     L'ETAT DE LA CITE DU VATICAN: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BOLIVARIENNE DU            LA REPUBLIQUE DE ZAMBIE: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VENEZUELA: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SOCIALISTE              LA REPUBLIQUE DE ZIMBABWE: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DU VIET NAM: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DU YEMEN: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вышеизложенное является точной копией решения, принятого на 24-м Конгрессе Всемирного почтового Союза в Женеве, 12 августа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Берн, 15 июня 2009 года                 Генеральный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Международного бюро,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Эдуард ДАЙАН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Далее следует текст Протокола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