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852" w14:textId="fbd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января 2011 года № 391-IV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ГРЭС-2, совершенное в Оренбурге 11 сентября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строительстве и</w:t>
      </w:r>
      <w:r>
        <w:br/>
      </w:r>
      <w:r>
        <w:rPr>
          <w:rFonts w:ascii="Times New Roman"/>
          <w:b/>
          <w:i w:val="false"/>
          <w:color w:val="000000"/>
        </w:rPr>
        <w:t>
последующей эксплуатации третьего блока Экибастузской ГРЭС-2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3, ст. 45)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28 апреля 2011 года)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сотрудничестве в отраслях топливно-энергетических комплексов от 24 декабря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поощрении и взаимной защите инвестиций от 6 июля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дальнейшего взаимовыгодного сотрудничества в области электроэнергетики,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развития акционерного общества "Станция Экибастузская ГРЭС-2" (далее - акционерное общество), в том числе путем строительства третьего блока Экибастузской ГРЭС-2 по техническим решениям, предусматривающим использование имеющейся у акционерного общества инфраструктуры и унификацию нового оборудования с оборудованием, эксплуатируемым в настоящее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обеспечения параллельной работы энергетических систем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сотрудничества Сторон по строительству и последующей эксплуатации третьего блока Экибастузской ГРЭС-2 (далее - проект).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проекта осуществляет акционерное общество, участниками которого являются акционерное общество "Самрук-Энерго" (Республика Казахстан) и открытое акционерное общество "ИНТЕР РАО ЕЭС" (Российская Федерация)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уполномоченных организаций Стороны незамедлительно уведомляют об этом друг друга.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меры, обеспечивающие работу энергетических систем Республики Казахстан и Российской Федерации в параллельном режиме, для чего между хозяйствующими субъектами государств Сторон, участвующими в обеспечении параллельной работы Единой энергетической системы Казахстана и Единой энергетической системы России, до 1 января 2010 года заключаются все необходимые договоры (контракты), обеспечивающие сотрудничество без нанесения ущерба для указанных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Поставка нового оборудования для целей реализации проекта осуществляется на тендерной основе в установленном законодательством Республики Казахстан порядке.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финансирование проекта на паритетных условиях и в объеме, необходимом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осуществляется путем привлечения заемных средств акционерным обществом, в том числе под обеспечение в виде корпоративных гарантий уполномоченных организаций и (или) залога имущества акционерного общества и (или) залога акций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для целей реализации проекта оказывают содействие в привлечении заемных средств от кредитных (финансовых) организаций Республики Казахстан и Российской Федерации, в том числе банков развития, а также от международных финансовых организаций и иных финансовых институтов.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заемных средств с учетом необходимости наличия у акционерного общества долгосрочных контрактов на реализацию электроэнергии Казахстанская Сторона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для акционерного общества тарифа на реализацию электроэнергии, обеспечивающего окупаемость проекта в согласованные уполномоченными организациями сроки,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для акционерного общества понижающего коэффициента к тарифу на услуги по передаче экспортируемой электроэнергии по электрическим сетям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подтверждение среднечасовой мощности при осуществлении акционерным обществом поставок электроэнергии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долгосрочных поставок электроэнергии, производимой акционерным обществом, в Российскую Федерацию согласовываются в установленном порядке между системным оператором Единой энергетической системы Казахстана, организацией по управлению единой национальной (общероссийской) электрической сетью Российской Федерации и системным оператором Единой энергетической системы России, определенными законодательством государств Сторон.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законодательство Республики Казахстан в части увеличения ставок налогов по сравнению с действующими на дату подписания настоящего Соглашения акционерное общество и его подрядные организации, принимающие участие в реализации проекта, осуществляют уплату таких налогов по ставкам, установленным законодательством Республики Казахстан, действующим на дату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 нормы законодательства Республики Казахстан в части введения (установления) новых налогов не применяются в отношении акционерного общества и его подрядных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акционерным обществом и его подрядными организациями, принимающими участие в реализации проекта, и действуют на период возврата заемных средств,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лицо, выполняющее для акционерного общества работы (услуги), связанные с реализацией проекта.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выполнению настоящего Соглашения и контроль за его выполнением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компетентных органов Стороны незамедлительно уведомляют об этом друг друга.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своих обязательств, предусмотренных настоящим Соглашением, либо разногласий относительно применения и (или) толкования положений настоящего Соглашения компетентные органы Сторон проводят консультации в целях принятия взаимоприемлемых решений по преодолению указанных обстоятельств либо разногласий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не могут быть устранены путем консультаций между компетентными органами Сторон, разрешаются путем переговоров между Сторонами.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вступает в силу с даты получения Сторонами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даты возврата акционерным обществом и уполномоченными организациями заемных средств,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любая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6 месяцев до предполагаемой даты прекращения его действия. Факт отсутствия задолженности у акционерного общества и уполномоченных организаций перед организациями,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отражается в протоколе о завершении реализации проекта, подписываемом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с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законодательству государств Сторон.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Оренбург 11 сентября 2009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будет использоваться текст на русском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