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46ed" w14:textId="0834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2010 года № 340-IV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2010 года "О внесении изменений и дополнений в некоторые законодательные акты Республики Казахстан по вопросам трансфертного ценообразования и налогообложения", опубликованный в газетах "Егемен Қазақстан" и "Казахстанская правда" 19 июня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443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Нарушение пассажиром правил безопасности полетов воздушного судна, если это деяние создало ситуацию, угрожающую безопасности полета,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ста до двухсот месячных расчетных показателей либо административный арест на срок до пятнадцати суток.";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446-1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446-1. Фальсификация сведений и (или) указание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недостоверных сведений в актах оценки о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 эксплуатации гражданских воздушных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Составление инспектором организации, находящейся в ведении уполномоченного органа в сфере гражданской авиации, и выдача организацией, находящейся в ведении уполномоченного органа в сфере гражданской авиации, акта оценки о годности к эксплуатации гражданских воздушных судов, в котором данные об оценке о годности к эксплуатации гражданских воздушных судов фальсифицированы и (или) недостоверны,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инспектора организации, находящейся в ведении уполномоченного органа в сфере гражданской авиации, в размере от двадцати до пятидесяти месячных расчетных показателей, на организацию, находящуюся в ведении уполномоченного органа в сфере гражданской авиации, - в размере от ста до ста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Совершение действий, предусмотренных частью первой настоящей статьи, повторно в течение года после наложения административного взыскания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инспектора организации, находящейся в ведении уполномоченного органа в сфере гражданской авиации, в размере от ста до ста пятидесяти месячных расчетных показателей, на организацию, находящуюся в ведении уполномоченного органа в сфере гражданской авиации, - в размере от двухсот до трехсот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"442," дополнить словами "443 (частью пятой),";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"446 (частью второй)," дополнить цифрами "446-1,";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"таких аэродромов" дополнить словами ", частью пятой";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549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"443," заменить словами "443 (частями первой, второй, третьей и четвертой),";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636 дополнить абзацем двадцать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сфере гражданской авиации (статьи 356, 443 (часть пятая) и 446-1);".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ст.84):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"системы" заменить словом "органов";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"Аэронавигационные устройства органов обслуживания воздушного движения в случаях, предусмотренных законами Республики Казахстан, могут находиться в государственной и (или) частной собственности.";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вторым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"Общий вес ручной клади, вносимой в салон воздушного судна, и его предельные габариты устанавливаются перевозчиком.".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