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a26e" w14:textId="95ca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2010 года № 326-IV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городе Алматы, совершенное в Астане 3 сентября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Федеративной Республики Германия</w:t>
      </w:r>
      <w:r>
        <w:br/>
      </w:r>
      <w:r>
        <w:rPr>
          <w:rFonts w:ascii="Times New Roman"/>
          <w:b/>
          <w:i w:val="false"/>
          <w:color w:val="000000"/>
        </w:rPr>
        <w:t>
о дальнейшем сотрудничестве по развитию</w:t>
      </w:r>
      <w:r>
        <w:br/>
      </w:r>
      <w:r>
        <w:rPr>
          <w:rFonts w:ascii="Times New Roman"/>
          <w:b/>
          <w:i w:val="false"/>
          <w:color w:val="000000"/>
        </w:rPr>
        <w:t>
Казахстанско-Немецкого Университета в городе Алматы (Официальный сайт МИД РК - Вступило в силу 20 августа 2010 года)   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 далее именуемые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углубить сотрудничество своих государств в области образования и науки, оценивая достигнутые результаты этого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дальнейшего перспективного и последовательного расширения двустороннего сотрудничества в области образования и науки между Республикой Казахстан и Федеративной Республикой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значение привлечения максимально широкого круга государственных и частных партнеров, высших учебных заведений и предпринимателей из Республики Казахстан и Федеративной Республики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интересы в поддержании Казахстанско-Немецкого Университета, в оказании концептуальной, организационной и финансовой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достигнутой договоренности в ходе официального визита Президента Республики Казахстан Н. Назарбаева в Федеративную Республику Германия 29 января - 1 февраля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Германия о культурном сотрудничестве от 16 декабря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заявляя о своем намерении придать Казахстанско-Немецкому Университету (далее - Университет) международный статус,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Введение новых специальностей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осуществляют сотрудничество по дальнейшему развитию и укреплению Университета в соответствии с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Университет предлагает следующие образовательные программы, в том числе: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 инженерии: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информационной технологии/телематике;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технике зданий и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технологии энергии и окружающей среды.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 менеджмента: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финансам с акцентом на ценные бумаги и банковское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маркетингу;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менеджменту предприятий.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 экономической инженерии: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менеджменту ресурсов окружающей среды и по технологии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транспортной логистике;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экономической информатике.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 социальных наук: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международным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политологии.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 мастера: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мастер менеджмента международных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мастер инновативных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мастер промышленного менеджмента/инжиниринга;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мастер регионоведения: Центральная Азия.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Признание дипломов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Университету предоставляется возможность проводить обучение по новым специальностям по германским учебным программам, составленным с учетом структуры казахстанских программ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существующих правил Стороны содействуют признанию дипломов Университета в качестве официальных дипломов о высшем образовании как в Республике Казахстан, так и в Федеративной Республике Германия.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Аккредитация специальностей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подлежат аккредитации соответствующими компетентными организациями государств Сторон. Стороны поддерживают необходимые для этого процедуры и обмениваются информацией по вопросам процедуры.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Статус Университета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имеет статус международного высшего учебного заведения.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Таможенные платежи и налоги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товаров, за исключением подакцизных, ввозимых в целях благотворительной помощи по линии государств, правительств государств, международных организаций, включая оказание технического содействия, а также импорт товаров, осуществляемый за счет средств грантов, предоставленных по линии государств, правительств государств, международных организаций, приобретаемых для нужд Университета, освобождается от таможенных платежей и налогов на добавленную стоимость.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с другими учреждениями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совершенствование благоприятных рамочных условий для стратегического и устойчивого взаимодействия Университета с казахстанскими и германскими государственными и частными учреждениями и организациями, осуществляющими проекты в области образования и инноваций.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Поддержка Германской службой академических обменов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Германская Сторона подтверждает свою готовность предоставить в рамках имеющихся бюджетных средств на период с 2007 по 2010 гг. через Германскую службу академических обменов финансирование в объеме 3,5 миллиона евро для поддержки и дальнейшего расширения Университета.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помещений, расходы на потребление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Университету полностью здание, расположенное по адресу: Алматы, ул. Пушкина 111/113 в безвозмездное пользование в форме, соответствующей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 несет расходы за коммунальные услуги и расходы по их содержанию и обслуживанию данного здания.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 в письменной форме по взаимному согласию Сторон, которые оформляются отдельными протоколами.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Период действия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Определяющей является дата поступления последнего уведомления. Соглашение может быть расторгнутым не ранее чем через 10 лет после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утрачивает силу через двадцать четыре месяца после того, как одна из Сторон письменно уведомила другую Сторону о намерении расторгнуть Соглашение, причем решающей является дата получения другой Стороной уведомления о расторжении Соглашения.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3 сентября 2008 года в двух экземплярах, каждый на казахском, русском и немецком языках, причем все тексты имеют одинаковую силу. В случае возникновения разногласий в толковании казахского и немецкого текстов решающим является русский текст.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Федеративной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Прим. РЦПИ. Далее следует текст Соглашения на немецком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