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2d90" w14:textId="d752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ядерной безопасности</w:t>
      </w:r>
    </w:p>
    <w:p>
      <w:pPr>
        <w:spacing w:after="0"/>
        <w:ind w:left="0"/>
        <w:jc w:val="both"/>
      </w:pPr>
      <w:r>
        <w:rPr>
          <w:rFonts w:ascii="Times New Roman"/>
          <w:b w:val="false"/>
          <w:i w:val="false"/>
          <w:color w:val="000000"/>
          <w:sz w:val="28"/>
        </w:rPr>
        <w:t>Закон Республики Казахстан от 3 февраля 2010 года № 245-IV</w:t>
      </w:r>
    </w:p>
    <w:p>
      <w:pPr>
        <w:spacing w:after="0"/>
        <w:ind w:left="0"/>
        <w:jc w:val="both"/>
      </w:pPr>
      <w:bookmarkStart w:name="z1" w:id="0"/>
      <w:r>
        <w:rPr>
          <w:rFonts w:ascii="Times New Roman"/>
          <w:b w:val="false"/>
          <w:i w:val="false"/>
          <w:color w:val="000000"/>
          <w:sz w:val="28"/>
        </w:rPr>
        <w:t>
      Ратифицировать Конвенцию о ядерной безопасности, принятую в Вене 17 июня 1994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КОНВЕНЦИЯ О ЯДЕРНОЙ БЕЗОПАСНОСТИ</w:t>
      </w:r>
    </w:p>
    <w:bookmarkEnd w:id="1"/>
    <w:p>
      <w:pPr>
        <w:spacing w:after="0"/>
        <w:ind w:left="0"/>
        <w:jc w:val="both"/>
      </w:pPr>
      <w:r>
        <w:rPr>
          <w:rFonts w:ascii="Times New Roman"/>
          <w:b w:val="false"/>
          <w:i w:val="false"/>
          <w:color w:val="ff0000"/>
          <w:sz w:val="28"/>
        </w:rPr>
        <w:t>(Бюллетень международных договоров РК, 2010 г., N 5, ст. 33)</w:t>
      </w:r>
      <w:r>
        <w:br/>
      </w:r>
      <w:r>
        <w:rPr>
          <w:rFonts w:ascii="Times New Roman"/>
          <w:b w:val="false"/>
          <w:i w:val="false"/>
          <w:color w:val="000000"/>
          <w:sz w:val="28"/>
        </w:rPr>
        <w:t>
</w:t>
      </w:r>
      <w:r>
        <w:rPr>
          <w:rFonts w:ascii="Times New Roman"/>
          <w:b w:val="false"/>
          <w:i w:val="false"/>
          <w:color w:val="ff0000"/>
          <w:sz w:val="28"/>
        </w:rPr>
        <w:t>(Вступила в силу 8 июня 2010 года)</w:t>
      </w:r>
    </w:p>
    <w:bookmarkStart w:name="z3" w:id="2"/>
    <w:p>
      <w:pPr>
        <w:spacing w:after="0"/>
        <w:ind w:left="0"/>
        <w:jc w:val="left"/>
      </w:pPr>
      <w:r>
        <w:rPr>
          <w:rFonts w:ascii="Times New Roman"/>
          <w:b/>
          <w:i w:val="false"/>
          <w:color w:val="000000"/>
        </w:rPr>
        <w:t xml:space="preserve"> 
ПРЕАМБУЛА</w:t>
      </w:r>
    </w:p>
    <w:bookmarkEnd w:id="2"/>
    <w:bookmarkStart w:name="z4" w:id="3"/>
    <w:p>
      <w:pPr>
        <w:spacing w:after="0"/>
        <w:ind w:left="0"/>
        <w:jc w:val="both"/>
      </w:pPr>
      <w:r>
        <w:rPr>
          <w:rFonts w:ascii="Times New Roman"/>
          <w:b w:val="false"/>
          <w:i w:val="false"/>
          <w:color w:val="000000"/>
          <w:sz w:val="28"/>
        </w:rPr>
        <w:t>
      ДОГОВАРИВАЮЩИЕСЯ СТОРОНЫ,</w:t>
      </w:r>
      <w:r>
        <w:br/>
      </w:r>
      <w:r>
        <w:rPr>
          <w:rFonts w:ascii="Times New Roman"/>
          <w:b w:val="false"/>
          <w:i w:val="false"/>
          <w:color w:val="000000"/>
          <w:sz w:val="28"/>
        </w:rPr>
        <w:t>
</w:t>
      </w:r>
      <w:r>
        <w:rPr>
          <w:rFonts w:ascii="Times New Roman"/>
          <w:b w:val="false"/>
          <w:i w:val="false"/>
          <w:color w:val="000000"/>
          <w:sz w:val="28"/>
        </w:rPr>
        <w:t>
      i) учитывая важное значение, которое имеет для международного сообщества обеспечение того, чтобы использование ядерной энергии было безопасным, хорошо регулируемым и экологически рациональным;</w:t>
      </w:r>
      <w:r>
        <w:br/>
      </w:r>
      <w:r>
        <w:rPr>
          <w:rFonts w:ascii="Times New Roman"/>
          <w:b w:val="false"/>
          <w:i w:val="false"/>
          <w:color w:val="000000"/>
          <w:sz w:val="28"/>
        </w:rPr>
        <w:t>
</w:t>
      </w:r>
      <w:r>
        <w:rPr>
          <w:rFonts w:ascii="Times New Roman"/>
          <w:b w:val="false"/>
          <w:i w:val="false"/>
          <w:color w:val="000000"/>
          <w:sz w:val="28"/>
        </w:rPr>
        <w:t>
      ii) подтверждая необходимость постоянного содействия поддержанию высокого уровня ядерной безопасности во всем мире;</w:t>
      </w:r>
      <w:r>
        <w:br/>
      </w:r>
      <w:r>
        <w:rPr>
          <w:rFonts w:ascii="Times New Roman"/>
          <w:b w:val="false"/>
          <w:i w:val="false"/>
          <w:color w:val="000000"/>
          <w:sz w:val="28"/>
        </w:rPr>
        <w:t>
</w:t>
      </w:r>
      <w:r>
        <w:rPr>
          <w:rFonts w:ascii="Times New Roman"/>
          <w:b w:val="false"/>
          <w:i w:val="false"/>
          <w:color w:val="000000"/>
          <w:sz w:val="28"/>
        </w:rPr>
        <w:t>
      iii) подтверждая, что ответственность за ядерную безопасность лежит на государстве, под юрисдикцией которого находится ядерная установка;</w:t>
      </w:r>
      <w:r>
        <w:br/>
      </w:r>
      <w:r>
        <w:rPr>
          <w:rFonts w:ascii="Times New Roman"/>
          <w:b w:val="false"/>
          <w:i w:val="false"/>
          <w:color w:val="000000"/>
          <w:sz w:val="28"/>
        </w:rPr>
        <w:t>
</w:t>
      </w:r>
      <w:r>
        <w:rPr>
          <w:rFonts w:ascii="Times New Roman"/>
          <w:b w:val="false"/>
          <w:i w:val="false"/>
          <w:color w:val="000000"/>
          <w:sz w:val="28"/>
        </w:rPr>
        <w:t>
      iv) желая содействовать эффективной культуре ядерной безопасности;</w:t>
      </w:r>
      <w:r>
        <w:br/>
      </w:r>
      <w:r>
        <w:rPr>
          <w:rFonts w:ascii="Times New Roman"/>
          <w:b w:val="false"/>
          <w:i w:val="false"/>
          <w:color w:val="000000"/>
          <w:sz w:val="28"/>
        </w:rPr>
        <w:t>
</w:t>
      </w:r>
      <w:r>
        <w:rPr>
          <w:rFonts w:ascii="Times New Roman"/>
          <w:b w:val="false"/>
          <w:i w:val="false"/>
          <w:color w:val="000000"/>
          <w:sz w:val="28"/>
        </w:rPr>
        <w:t>
      v) учитывая, что аварии на ядерных установках имеют потенциал трансграничного воздействия;</w:t>
      </w:r>
      <w:r>
        <w:br/>
      </w:r>
      <w:r>
        <w:rPr>
          <w:rFonts w:ascii="Times New Roman"/>
          <w:b w:val="false"/>
          <w:i w:val="false"/>
          <w:color w:val="000000"/>
          <w:sz w:val="28"/>
        </w:rPr>
        <w:t>
</w:t>
      </w:r>
      <w:r>
        <w:rPr>
          <w:rFonts w:ascii="Times New Roman"/>
          <w:b w:val="false"/>
          <w:i w:val="false"/>
          <w:color w:val="000000"/>
          <w:sz w:val="28"/>
        </w:rPr>
        <w:t>
      vi) принимая во внимание Конвенцию о физической защите ядерного материала (1979 год), Конвенцию об оперативном оповещении о ядерной аварии (1986 год) и Конвенцию о помощи в случае ядерной аварии или радиационной аварийной ситуации (1986 год);</w:t>
      </w:r>
      <w:r>
        <w:br/>
      </w:r>
      <w:r>
        <w:rPr>
          <w:rFonts w:ascii="Times New Roman"/>
          <w:b w:val="false"/>
          <w:i w:val="false"/>
          <w:color w:val="000000"/>
          <w:sz w:val="28"/>
        </w:rPr>
        <w:t>
</w:t>
      </w:r>
      <w:r>
        <w:rPr>
          <w:rFonts w:ascii="Times New Roman"/>
          <w:b w:val="false"/>
          <w:i w:val="false"/>
          <w:color w:val="000000"/>
          <w:sz w:val="28"/>
        </w:rPr>
        <w:t>
      vii) подтверждая важное значение международного сотрудничества для укрепления ядерной безопасности на основе существующих двусторонних и многосторонних механизмов и принятия настоящей побудительной Конвенции;</w:t>
      </w:r>
      <w:r>
        <w:br/>
      </w:r>
      <w:r>
        <w:rPr>
          <w:rFonts w:ascii="Times New Roman"/>
          <w:b w:val="false"/>
          <w:i w:val="false"/>
          <w:color w:val="000000"/>
          <w:sz w:val="28"/>
        </w:rPr>
        <w:t>
</w:t>
      </w:r>
      <w:r>
        <w:rPr>
          <w:rFonts w:ascii="Times New Roman"/>
          <w:b w:val="false"/>
          <w:i w:val="false"/>
          <w:color w:val="000000"/>
          <w:sz w:val="28"/>
        </w:rPr>
        <w:t>
      viii) признавая, что настоящая Конвенция предусматривает обязательство применять основополагающие принципы безопасности ядерных установок, а не детализированные нормы безопасности, и что существуют сформулированные на международном уровне руководящие принципы безопасности, которые периодически обновляются и, таким образом, могут служить руководством в отношении современных средств достижения высокого уровня безопасности;</w:t>
      </w:r>
      <w:r>
        <w:br/>
      </w:r>
      <w:r>
        <w:rPr>
          <w:rFonts w:ascii="Times New Roman"/>
          <w:b w:val="false"/>
          <w:i w:val="false"/>
          <w:color w:val="000000"/>
          <w:sz w:val="28"/>
        </w:rPr>
        <w:t>
</w:t>
      </w:r>
      <w:r>
        <w:rPr>
          <w:rFonts w:ascii="Times New Roman"/>
          <w:b w:val="false"/>
          <w:i w:val="false"/>
          <w:color w:val="000000"/>
          <w:sz w:val="28"/>
        </w:rPr>
        <w:t>
      ix) подтверждая необходимость незамедлительного начала разработки международной конвенции о безопасности обращения с радиоактивными отходами, как только в результате идущего процесса разработки основ безопасности при обращении с отходами будет достигнуто широкое международное согласие;</w:t>
      </w:r>
      <w:r>
        <w:br/>
      </w:r>
      <w:r>
        <w:rPr>
          <w:rFonts w:ascii="Times New Roman"/>
          <w:b w:val="false"/>
          <w:i w:val="false"/>
          <w:color w:val="000000"/>
          <w:sz w:val="28"/>
        </w:rPr>
        <w:t>
</w:t>
      </w:r>
      <w:r>
        <w:rPr>
          <w:rFonts w:ascii="Times New Roman"/>
          <w:b w:val="false"/>
          <w:i w:val="false"/>
          <w:color w:val="000000"/>
          <w:sz w:val="28"/>
        </w:rPr>
        <w:t>
      х) признавая полезность дальнейшей технической работы в связи с обеспечением безопасности на других стадиях ядерного топливного цикла и то, что эта работа может со временем способствовать развитию существующих или разработке будущих международно-правовых документов;</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6" w:id="4"/>
    <w:p>
      <w:pPr>
        <w:spacing w:after="0"/>
        <w:ind w:left="0"/>
        <w:jc w:val="left"/>
      </w:pPr>
      <w:r>
        <w:rPr>
          <w:rFonts w:ascii="Times New Roman"/>
          <w:b/>
          <w:i w:val="false"/>
          <w:color w:val="000000"/>
        </w:rPr>
        <w:t xml:space="preserve"> 
ГЛАВА 1. ЦЕЛИ, ОПРЕДЕЛЕНИЯ И СФЕРА ПРИМЕНЕНИЯ</w:t>
      </w:r>
    </w:p>
    <w:bookmarkEnd w:id="4"/>
    <w:bookmarkStart w:name="z17" w:id="5"/>
    <w:p>
      <w:pPr>
        <w:spacing w:after="0"/>
        <w:ind w:left="0"/>
        <w:jc w:val="left"/>
      </w:pPr>
      <w:r>
        <w:rPr>
          <w:rFonts w:ascii="Times New Roman"/>
          <w:b/>
          <w:i w:val="false"/>
          <w:color w:val="000000"/>
        </w:rPr>
        <w:t xml:space="preserve"> 
СТАТЬЯ 1. ЦЕЛИ</w:t>
      </w:r>
    </w:p>
    <w:bookmarkEnd w:id="5"/>
    <w:bookmarkStart w:name="z18" w:id="6"/>
    <w:p>
      <w:pPr>
        <w:spacing w:after="0"/>
        <w:ind w:left="0"/>
        <w:jc w:val="both"/>
      </w:pPr>
      <w:r>
        <w:rPr>
          <w:rFonts w:ascii="Times New Roman"/>
          <w:b w:val="false"/>
          <w:i w:val="false"/>
          <w:color w:val="000000"/>
          <w:sz w:val="28"/>
        </w:rPr>
        <w:t>
      Настоящая Конвенция имеет следующие цели:</w:t>
      </w:r>
      <w:r>
        <w:br/>
      </w:r>
      <w:r>
        <w:rPr>
          <w:rFonts w:ascii="Times New Roman"/>
          <w:b w:val="false"/>
          <w:i w:val="false"/>
          <w:color w:val="000000"/>
          <w:sz w:val="28"/>
        </w:rPr>
        <w:t>
</w:t>
      </w:r>
      <w:r>
        <w:rPr>
          <w:rFonts w:ascii="Times New Roman"/>
          <w:b w:val="false"/>
          <w:i w:val="false"/>
          <w:color w:val="000000"/>
          <w:sz w:val="28"/>
        </w:rPr>
        <w:t>
      i) достичь высокого уровня ядерной безопасности во всем мире на основе укрепления национальных мер и международного сотрудничества, в том числе, в соответствующих случаях, на основе технического сотрудничества в области безопасности, и поддерживать такой уровень;</w:t>
      </w:r>
      <w:r>
        <w:br/>
      </w:r>
      <w:r>
        <w:rPr>
          <w:rFonts w:ascii="Times New Roman"/>
          <w:b w:val="false"/>
          <w:i w:val="false"/>
          <w:color w:val="000000"/>
          <w:sz w:val="28"/>
        </w:rPr>
        <w:t>
</w:t>
      </w:r>
      <w:r>
        <w:rPr>
          <w:rFonts w:ascii="Times New Roman"/>
          <w:b w:val="false"/>
          <w:i w:val="false"/>
          <w:color w:val="000000"/>
          <w:sz w:val="28"/>
        </w:rPr>
        <w:t>
      ii) создать и поддерживать на ядерных установках эффективные средства защиты от потенциальной радиационной опасности, с тем чтобы защитить отдельных лиц, общество в целом и окружающую среду от вредного воздействия ионизирующих излучений от таких установок;</w:t>
      </w:r>
      <w:r>
        <w:br/>
      </w:r>
      <w:r>
        <w:rPr>
          <w:rFonts w:ascii="Times New Roman"/>
          <w:b w:val="false"/>
          <w:i w:val="false"/>
          <w:color w:val="000000"/>
          <w:sz w:val="28"/>
        </w:rPr>
        <w:t>
</w:t>
      </w:r>
      <w:r>
        <w:rPr>
          <w:rFonts w:ascii="Times New Roman"/>
          <w:b w:val="false"/>
          <w:i w:val="false"/>
          <w:color w:val="000000"/>
          <w:sz w:val="28"/>
        </w:rPr>
        <w:t>
      iii) предотвращать аварии с радиологическими последствиями и смягчать такие последствия в том случае, если они произойдут.</w:t>
      </w:r>
    </w:p>
    <w:bookmarkEnd w:id="6"/>
    <w:bookmarkStart w:name="z22" w:id="7"/>
    <w:p>
      <w:pPr>
        <w:spacing w:after="0"/>
        <w:ind w:left="0"/>
        <w:jc w:val="left"/>
      </w:pPr>
      <w:r>
        <w:rPr>
          <w:rFonts w:ascii="Times New Roman"/>
          <w:b/>
          <w:i w:val="false"/>
          <w:color w:val="000000"/>
        </w:rPr>
        <w:t xml:space="preserve"> 
СТАТЬЯ 2. ОПРЕДЕЛЕНИЯ</w:t>
      </w:r>
    </w:p>
    <w:bookmarkEnd w:id="7"/>
    <w:bookmarkStart w:name="z23" w:id="8"/>
    <w:p>
      <w:pPr>
        <w:spacing w:after="0"/>
        <w:ind w:left="0"/>
        <w:jc w:val="both"/>
      </w:pPr>
      <w:r>
        <w:rPr>
          <w:rFonts w:ascii="Times New Roman"/>
          <w:b w:val="false"/>
          <w:i w:val="false"/>
          <w:color w:val="000000"/>
          <w:sz w:val="28"/>
        </w:rPr>
        <w:t>
      Для целей настоящей Конвенции:</w:t>
      </w:r>
      <w:r>
        <w:br/>
      </w:r>
      <w:r>
        <w:rPr>
          <w:rFonts w:ascii="Times New Roman"/>
          <w:b w:val="false"/>
          <w:i w:val="false"/>
          <w:color w:val="000000"/>
          <w:sz w:val="28"/>
        </w:rPr>
        <w:t>
</w:t>
      </w:r>
      <w:r>
        <w:rPr>
          <w:rFonts w:ascii="Times New Roman"/>
          <w:b w:val="false"/>
          <w:i w:val="false"/>
          <w:color w:val="000000"/>
          <w:sz w:val="28"/>
        </w:rPr>
        <w:t>
      i) "ядерная установка" означает для каждой Договаривающейся стороны любую наземную гражданскую атомную станцию, находящуюся под ее юрисдикцией, включая такие хранилища и установки для обработки и переработки радиоактивных материалов, которые находятся на этой же площадке и непосредственно связаны с эксплуатацией данной атомной станции. Такая станция перестает быть ядерной установкой, когда все ядерные тепловыделяющие элементы окончательно удаляются из активной зоны реактора и безопасно складируются в соответствии с утвержденными регламентами, а с регулирующим органом согласована программа снятия с эксплуатации;</w:t>
      </w:r>
      <w:r>
        <w:br/>
      </w:r>
      <w:r>
        <w:rPr>
          <w:rFonts w:ascii="Times New Roman"/>
          <w:b w:val="false"/>
          <w:i w:val="false"/>
          <w:color w:val="000000"/>
          <w:sz w:val="28"/>
        </w:rPr>
        <w:t>
</w:t>
      </w:r>
      <w:r>
        <w:rPr>
          <w:rFonts w:ascii="Times New Roman"/>
          <w:b w:val="false"/>
          <w:i w:val="false"/>
          <w:color w:val="000000"/>
          <w:sz w:val="28"/>
        </w:rPr>
        <w:t>
      ii) "регулирующий орган" означает для каждой Договаривающейся стороны любой орган или органы, наделенные юридическими полномочиями этой Договаривающейся стороной выдавать лицензии и регулировать деятельность по выбору площадки, проектированию, сооружению, вводу в эксплуатацию, эксплуатации или снятию с эксплуатации ядерных установок;</w:t>
      </w:r>
      <w:r>
        <w:br/>
      </w:r>
      <w:r>
        <w:rPr>
          <w:rFonts w:ascii="Times New Roman"/>
          <w:b w:val="false"/>
          <w:i w:val="false"/>
          <w:color w:val="000000"/>
          <w:sz w:val="28"/>
        </w:rPr>
        <w:t>
</w:t>
      </w:r>
      <w:r>
        <w:rPr>
          <w:rFonts w:ascii="Times New Roman"/>
          <w:b w:val="false"/>
          <w:i w:val="false"/>
          <w:color w:val="000000"/>
          <w:sz w:val="28"/>
        </w:rPr>
        <w:t>
      iii) "лицензия" означает любое разрешение, выданное регулирующим органом заявителю, в соответствии с которым последний несет ответственность за выбор площадки, проектирование, сооружение, ввод в эксплуатацию, эксплуатацию или снятие с эксплуатации ядерной установки.</w:t>
      </w:r>
    </w:p>
    <w:bookmarkEnd w:id="8"/>
    <w:bookmarkStart w:name="z27" w:id="9"/>
    <w:p>
      <w:pPr>
        <w:spacing w:after="0"/>
        <w:ind w:left="0"/>
        <w:jc w:val="left"/>
      </w:pPr>
      <w:r>
        <w:rPr>
          <w:rFonts w:ascii="Times New Roman"/>
          <w:b/>
          <w:i w:val="false"/>
          <w:color w:val="000000"/>
        </w:rPr>
        <w:t xml:space="preserve"> 
СТАТЬЯ 3. СФЕРА ПРИМЕНЕНИЯ</w:t>
      </w:r>
    </w:p>
    <w:bookmarkEnd w:id="9"/>
    <w:bookmarkStart w:name="z28" w:id="10"/>
    <w:p>
      <w:pPr>
        <w:spacing w:after="0"/>
        <w:ind w:left="0"/>
        <w:jc w:val="both"/>
      </w:pPr>
      <w:r>
        <w:rPr>
          <w:rFonts w:ascii="Times New Roman"/>
          <w:b w:val="false"/>
          <w:i w:val="false"/>
          <w:color w:val="000000"/>
          <w:sz w:val="28"/>
        </w:rPr>
        <w:t>
      Настоящая Конвенция применяется к безопасности ядерных установок.</w:t>
      </w:r>
    </w:p>
    <w:bookmarkEnd w:id="10"/>
    <w:bookmarkStart w:name="z29" w:id="11"/>
    <w:p>
      <w:pPr>
        <w:spacing w:after="0"/>
        <w:ind w:left="0"/>
        <w:jc w:val="left"/>
      </w:pPr>
      <w:r>
        <w:rPr>
          <w:rFonts w:ascii="Times New Roman"/>
          <w:b/>
          <w:i w:val="false"/>
          <w:color w:val="000000"/>
        </w:rPr>
        <w:t xml:space="preserve"> 
ГЛАВА 2. ОБЯЗАТЕЛЬСТВА</w:t>
      </w:r>
    </w:p>
    <w:bookmarkEnd w:id="11"/>
    <w:bookmarkStart w:name="z30" w:id="12"/>
    <w:p>
      <w:pPr>
        <w:spacing w:after="0"/>
        <w:ind w:left="0"/>
        <w:jc w:val="both"/>
      </w:pPr>
      <w:r>
        <w:rPr>
          <w:rFonts w:ascii="Times New Roman"/>
          <w:b w:val="false"/>
          <w:i w:val="false"/>
          <w:color w:val="000000"/>
          <w:sz w:val="28"/>
        </w:rPr>
        <w:t>
      а) Общие положения</w:t>
      </w:r>
    </w:p>
    <w:bookmarkEnd w:id="12"/>
    <w:bookmarkStart w:name="z31" w:id="13"/>
    <w:p>
      <w:pPr>
        <w:spacing w:after="0"/>
        <w:ind w:left="0"/>
        <w:jc w:val="left"/>
      </w:pPr>
      <w:r>
        <w:rPr>
          <w:rFonts w:ascii="Times New Roman"/>
          <w:b/>
          <w:i w:val="false"/>
          <w:color w:val="000000"/>
        </w:rPr>
        <w:t xml:space="preserve"> 
СТАТЬЯ 4. МЕРЫ ПО ОСУЩЕСТВЛЕНИЮ</w:t>
      </w:r>
    </w:p>
    <w:bookmarkEnd w:id="13"/>
    <w:bookmarkStart w:name="z32" w:id="14"/>
    <w:p>
      <w:pPr>
        <w:spacing w:after="0"/>
        <w:ind w:left="0"/>
        <w:jc w:val="both"/>
      </w:pPr>
      <w:r>
        <w:rPr>
          <w:rFonts w:ascii="Times New Roman"/>
          <w:b w:val="false"/>
          <w:i w:val="false"/>
          <w:color w:val="000000"/>
          <w:sz w:val="28"/>
        </w:rPr>
        <w:t>
      Каждая Договаривающаяся сторона в рамках своих национальных законов принимает законодательные, регулирующие и административные меры и другие шаги, необходимые для осуществления своих обязательств, вытекающих из настоящей Конвенции.</w:t>
      </w:r>
    </w:p>
    <w:bookmarkEnd w:id="14"/>
    <w:bookmarkStart w:name="z33" w:id="15"/>
    <w:p>
      <w:pPr>
        <w:spacing w:after="0"/>
        <w:ind w:left="0"/>
        <w:jc w:val="left"/>
      </w:pPr>
      <w:r>
        <w:rPr>
          <w:rFonts w:ascii="Times New Roman"/>
          <w:b/>
          <w:i w:val="false"/>
          <w:color w:val="000000"/>
        </w:rPr>
        <w:t xml:space="preserve"> 
СТАТЬЯ 5. ПРЕДСТАВЛЕНИЕ ДОКЛАДОВ</w:t>
      </w:r>
    </w:p>
    <w:bookmarkEnd w:id="15"/>
    <w:bookmarkStart w:name="z34" w:id="16"/>
    <w:p>
      <w:pPr>
        <w:spacing w:after="0"/>
        <w:ind w:left="0"/>
        <w:jc w:val="both"/>
      </w:pPr>
      <w:r>
        <w:rPr>
          <w:rFonts w:ascii="Times New Roman"/>
          <w:b w:val="false"/>
          <w:i w:val="false"/>
          <w:color w:val="000000"/>
          <w:sz w:val="28"/>
        </w:rPr>
        <w:t>
      Каждая Договаривающаяся сторона до начала каждого совещания, упоминаемого в </w:t>
      </w:r>
      <w:r>
        <w:rPr>
          <w:rFonts w:ascii="Times New Roman"/>
          <w:b w:val="false"/>
          <w:i w:val="false"/>
          <w:color w:val="000000"/>
          <w:sz w:val="28"/>
        </w:rPr>
        <w:t>Статье 20</w:t>
      </w:r>
      <w:r>
        <w:rPr>
          <w:rFonts w:ascii="Times New Roman"/>
          <w:b w:val="false"/>
          <w:i w:val="false"/>
          <w:color w:val="000000"/>
          <w:sz w:val="28"/>
        </w:rPr>
        <w:t>, представляет для рассмотрения доклад о мерах, которые она приняла в целях осуществления каждого из обязательств, вытекающих из настоящей Конвенции.</w:t>
      </w:r>
    </w:p>
    <w:bookmarkEnd w:id="16"/>
    <w:bookmarkStart w:name="z35" w:id="17"/>
    <w:p>
      <w:pPr>
        <w:spacing w:after="0"/>
        <w:ind w:left="0"/>
        <w:jc w:val="left"/>
      </w:pPr>
      <w:r>
        <w:rPr>
          <w:rFonts w:ascii="Times New Roman"/>
          <w:b/>
          <w:i w:val="false"/>
          <w:color w:val="000000"/>
        </w:rPr>
        <w:t xml:space="preserve"> 
СТАТЬЯ 6. СУЩЕСТВУЮЩИЕ ЯДЕРНЫЕ УСТАНОВКИ</w:t>
      </w:r>
    </w:p>
    <w:bookmarkEnd w:id="17"/>
    <w:bookmarkStart w:name="z36" w:id="18"/>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как можно скорее было проведено рассмотрение безопасности ядерных установок, имеющихся на момент вступления в силу настоящей Конвенции для этой Договаривающейся стороны. Когда это необходимо в контексте настоящей Конвенции, Договаривающаяся сторона обеспечивает скорейшую реализацию всех практически осуществимых усовершенствований в целях повышения безопасности ядерной установки. Если такое повышение не может быть обеспечено, необходимо осуществить планы по остановке ядерной установки в кратчайшие практически возможные сроки. При определении сроков остановки может учитываться ситуация в энергетике в целом и возможные альтернативы, а также социальное, экологическое и экономическое воздействие.</w:t>
      </w:r>
    </w:p>
    <w:bookmarkEnd w:id="18"/>
    <w:bookmarkStart w:name="z37" w:id="19"/>
    <w:p>
      <w:pPr>
        <w:spacing w:after="0"/>
        <w:ind w:left="0"/>
        <w:jc w:val="both"/>
      </w:pPr>
      <w:r>
        <w:rPr>
          <w:rFonts w:ascii="Times New Roman"/>
          <w:b w:val="false"/>
          <w:i w:val="false"/>
          <w:color w:val="000000"/>
          <w:sz w:val="28"/>
        </w:rPr>
        <w:t>
      b) Законодательство и регулирование</w:t>
      </w:r>
    </w:p>
    <w:bookmarkEnd w:id="19"/>
    <w:bookmarkStart w:name="z38" w:id="20"/>
    <w:p>
      <w:pPr>
        <w:spacing w:after="0"/>
        <w:ind w:left="0"/>
        <w:jc w:val="left"/>
      </w:pPr>
      <w:r>
        <w:rPr>
          <w:rFonts w:ascii="Times New Roman"/>
          <w:b/>
          <w:i w:val="false"/>
          <w:color w:val="000000"/>
        </w:rPr>
        <w:t xml:space="preserve"> 
СТАТЬЯ 7. ЗАКОНОДАТЕЛЬНАЯ И РЕГУЛИРУЮЩАЯ ОСНОВА</w:t>
      </w:r>
    </w:p>
    <w:bookmarkEnd w:id="20"/>
    <w:bookmarkStart w:name="z39" w:id="21"/>
    <w:p>
      <w:pPr>
        <w:spacing w:after="0"/>
        <w:ind w:left="0"/>
        <w:jc w:val="both"/>
      </w:pPr>
      <w:r>
        <w:rPr>
          <w:rFonts w:ascii="Times New Roman"/>
          <w:b w:val="false"/>
          <w:i w:val="false"/>
          <w:color w:val="000000"/>
          <w:sz w:val="28"/>
        </w:rPr>
        <w:t>
      1. Каждая Договаривающаяся сторона создает и поддерживает законодательную и регулирующую основу для обеспечения безопасности ядерных установок.</w:t>
      </w:r>
      <w:r>
        <w:br/>
      </w:r>
      <w:r>
        <w:rPr>
          <w:rFonts w:ascii="Times New Roman"/>
          <w:b w:val="false"/>
          <w:i w:val="false"/>
          <w:color w:val="000000"/>
          <w:sz w:val="28"/>
        </w:rPr>
        <w:t>
</w:t>
      </w:r>
      <w:r>
        <w:rPr>
          <w:rFonts w:ascii="Times New Roman"/>
          <w:b w:val="false"/>
          <w:i w:val="false"/>
          <w:color w:val="000000"/>
          <w:sz w:val="28"/>
        </w:rPr>
        <w:t>
      2. Законодательная и регулирующая основа предусматривает:</w:t>
      </w:r>
      <w:r>
        <w:br/>
      </w:r>
      <w:r>
        <w:rPr>
          <w:rFonts w:ascii="Times New Roman"/>
          <w:b w:val="false"/>
          <w:i w:val="false"/>
          <w:color w:val="000000"/>
          <w:sz w:val="28"/>
        </w:rPr>
        <w:t>
</w:t>
      </w:r>
      <w:r>
        <w:rPr>
          <w:rFonts w:ascii="Times New Roman"/>
          <w:b w:val="false"/>
          <w:i w:val="false"/>
          <w:color w:val="000000"/>
          <w:sz w:val="28"/>
        </w:rPr>
        <w:t>
      i) введение соответствующих национальных требований и регулирующих положений в области безопасности;</w:t>
      </w:r>
      <w:r>
        <w:br/>
      </w:r>
      <w:r>
        <w:rPr>
          <w:rFonts w:ascii="Times New Roman"/>
          <w:b w:val="false"/>
          <w:i w:val="false"/>
          <w:color w:val="000000"/>
          <w:sz w:val="28"/>
        </w:rPr>
        <w:t>
</w:t>
      </w:r>
      <w:r>
        <w:rPr>
          <w:rFonts w:ascii="Times New Roman"/>
          <w:b w:val="false"/>
          <w:i w:val="false"/>
          <w:color w:val="000000"/>
          <w:sz w:val="28"/>
        </w:rPr>
        <w:t>
      ii) систему лицензирования в отношении ядерных установок и запрещение эксплуатации ядерной установки без лицензии;</w:t>
      </w:r>
      <w:r>
        <w:br/>
      </w:r>
      <w:r>
        <w:rPr>
          <w:rFonts w:ascii="Times New Roman"/>
          <w:b w:val="false"/>
          <w:i w:val="false"/>
          <w:color w:val="000000"/>
          <w:sz w:val="28"/>
        </w:rPr>
        <w:t>
</w:t>
      </w:r>
      <w:r>
        <w:rPr>
          <w:rFonts w:ascii="Times New Roman"/>
          <w:b w:val="false"/>
          <w:i w:val="false"/>
          <w:color w:val="000000"/>
          <w:sz w:val="28"/>
        </w:rPr>
        <w:t>
      iii) систему регулирующего контроля и оценки ядерных установок в целях проверки соблюдения действующих регулирующих положений и условий лицензий;</w:t>
      </w:r>
      <w:r>
        <w:br/>
      </w:r>
      <w:r>
        <w:rPr>
          <w:rFonts w:ascii="Times New Roman"/>
          <w:b w:val="false"/>
          <w:i w:val="false"/>
          <w:color w:val="000000"/>
          <w:sz w:val="28"/>
        </w:rPr>
        <w:t>
</w:t>
      </w:r>
      <w:r>
        <w:rPr>
          <w:rFonts w:ascii="Times New Roman"/>
          <w:b w:val="false"/>
          <w:i w:val="false"/>
          <w:color w:val="000000"/>
          <w:sz w:val="28"/>
        </w:rPr>
        <w:t>
      iv) обеспечение выполнения действующих регулирующих положений и условий лицензий, включая приостановку действия, изменение или аннулирование.</w:t>
      </w:r>
    </w:p>
    <w:bookmarkEnd w:id="21"/>
    <w:bookmarkStart w:name="z45" w:id="22"/>
    <w:p>
      <w:pPr>
        <w:spacing w:after="0"/>
        <w:ind w:left="0"/>
        <w:jc w:val="left"/>
      </w:pPr>
      <w:r>
        <w:rPr>
          <w:rFonts w:ascii="Times New Roman"/>
          <w:b/>
          <w:i w:val="false"/>
          <w:color w:val="000000"/>
        </w:rPr>
        <w:t xml:space="preserve"> 
СТАТЬЯ 8. РЕГУЛИРУЮЩИЙ ОРГАН</w:t>
      </w:r>
    </w:p>
    <w:bookmarkEnd w:id="22"/>
    <w:bookmarkStart w:name="z46" w:id="23"/>
    <w:p>
      <w:pPr>
        <w:spacing w:after="0"/>
        <w:ind w:left="0"/>
        <w:jc w:val="both"/>
      </w:pPr>
      <w:r>
        <w:rPr>
          <w:rFonts w:ascii="Times New Roman"/>
          <w:b w:val="false"/>
          <w:i w:val="false"/>
          <w:color w:val="000000"/>
          <w:sz w:val="28"/>
        </w:rPr>
        <w:t>
      1. Каждая Договаривающаяся сторона учреждает или назначает регулирующий орган, которому поручается реализация законодательной и регулирующей основы, упомянутой в Статье 7, и который наделяется надлежащими полномочиями, компетенцией и финансовыми и людскими ресурсами, необходимыми для выполнения порученных ему обязанностей.</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принимает соответствующие меры для обеспечения эффективного разделения функций регулирующего органа и функций любых других органов или организаций, которые занимаются содействием использованию или использованием ядерной энергии.</w:t>
      </w:r>
    </w:p>
    <w:bookmarkEnd w:id="23"/>
    <w:bookmarkStart w:name="z48" w:id="24"/>
    <w:p>
      <w:pPr>
        <w:spacing w:after="0"/>
        <w:ind w:left="0"/>
        <w:jc w:val="left"/>
      </w:pPr>
      <w:r>
        <w:rPr>
          <w:rFonts w:ascii="Times New Roman"/>
          <w:b/>
          <w:i w:val="false"/>
          <w:color w:val="000000"/>
        </w:rPr>
        <w:t xml:space="preserve"> 
СТАТЬЯ 9. ОТВЕТСТВЕННОСТЬ ОБЛАДАТЕЛЯ ЛИЦЕНЗИИ</w:t>
      </w:r>
    </w:p>
    <w:bookmarkEnd w:id="24"/>
    <w:bookmarkStart w:name="z49" w:id="25"/>
    <w:p>
      <w:pPr>
        <w:spacing w:after="0"/>
        <w:ind w:left="0"/>
        <w:jc w:val="both"/>
      </w:pPr>
      <w:r>
        <w:rPr>
          <w:rFonts w:ascii="Times New Roman"/>
          <w:b w:val="false"/>
          <w:i w:val="false"/>
          <w:color w:val="000000"/>
          <w:sz w:val="28"/>
        </w:rPr>
        <w:t>
      Каждая Договаривающаяся сторона обеспечивает, чтобы основная ответственность за безопасность ядерной установки была возложена на обладателя соответствующей лицензии, и принимает соответствующие меры по обеспечению того, чтобы каждый такой обладатель лицензии выполнял свои обязанности.</w:t>
      </w:r>
    </w:p>
    <w:bookmarkEnd w:id="25"/>
    <w:bookmarkStart w:name="z50" w:id="26"/>
    <w:p>
      <w:pPr>
        <w:spacing w:after="0"/>
        <w:ind w:left="0"/>
        <w:jc w:val="both"/>
      </w:pPr>
      <w:r>
        <w:rPr>
          <w:rFonts w:ascii="Times New Roman"/>
          <w:b w:val="false"/>
          <w:i w:val="false"/>
          <w:color w:val="000000"/>
          <w:sz w:val="28"/>
        </w:rPr>
        <w:t>
      с) Общие соображения, касающиеся безопасности</w:t>
      </w:r>
    </w:p>
    <w:bookmarkEnd w:id="26"/>
    <w:bookmarkStart w:name="z51" w:id="27"/>
    <w:p>
      <w:pPr>
        <w:spacing w:after="0"/>
        <w:ind w:left="0"/>
        <w:jc w:val="left"/>
      </w:pPr>
      <w:r>
        <w:rPr>
          <w:rFonts w:ascii="Times New Roman"/>
          <w:b/>
          <w:i w:val="false"/>
          <w:color w:val="000000"/>
        </w:rPr>
        <w:t xml:space="preserve"> 
СТАТЬЯ 10. ПРИОРИТЕТНОСТЬ БЕЗОПАСНОСТИ</w:t>
      </w:r>
    </w:p>
    <w:bookmarkEnd w:id="27"/>
    <w:bookmarkStart w:name="z52" w:id="28"/>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все организации, занимающиеся деятельностью, непосредственно связанной с ядерными установками, проводили политику, при которой приоритет отдается ядерной безопасности.</w:t>
      </w:r>
    </w:p>
    <w:bookmarkEnd w:id="28"/>
    <w:bookmarkStart w:name="z53" w:id="29"/>
    <w:p>
      <w:pPr>
        <w:spacing w:after="0"/>
        <w:ind w:left="0"/>
        <w:jc w:val="left"/>
      </w:pPr>
      <w:r>
        <w:rPr>
          <w:rFonts w:ascii="Times New Roman"/>
          <w:b/>
          <w:i w:val="false"/>
          <w:color w:val="000000"/>
        </w:rPr>
        <w:t xml:space="preserve"> 
СТАТЬЯ 11. ФИНАНСОВЫЕ И ЛЮДСКИЕ РЕСУРСЫ</w:t>
      </w:r>
    </w:p>
    <w:bookmarkEnd w:id="29"/>
    <w:bookmarkStart w:name="z54" w:id="30"/>
    <w:p>
      <w:pPr>
        <w:spacing w:after="0"/>
        <w:ind w:left="0"/>
        <w:jc w:val="both"/>
      </w:pPr>
      <w:r>
        <w:rPr>
          <w:rFonts w:ascii="Times New Roman"/>
          <w:b w:val="false"/>
          <w:i w:val="false"/>
          <w:color w:val="000000"/>
          <w:sz w:val="28"/>
        </w:rPr>
        <w:t>
      1. Каждая Договаривающаяся сторона принимает соответствующие меры с целью обеспечения того, чтобы имелись соответствующие финансовые ресурсы для поддержания безопасности каждой ядерной установки в течение всего ее жизненного цикла.</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принимает соответствующие меры с целью обеспечения того, чтобы для всей деятельности в области безопасности, осуществляемой на каждой ядерной установке или в связи с такой установкой, в течение всего ее жизненного цикла имелись в достаточном количестве квалифицированные кадры, обладающие соответствующим уровнем образования, подготовки и переподготовки.</w:t>
      </w:r>
    </w:p>
    <w:bookmarkEnd w:id="30"/>
    <w:bookmarkStart w:name="z56" w:id="31"/>
    <w:p>
      <w:pPr>
        <w:spacing w:after="0"/>
        <w:ind w:left="0"/>
        <w:jc w:val="left"/>
      </w:pPr>
      <w:r>
        <w:rPr>
          <w:rFonts w:ascii="Times New Roman"/>
          <w:b/>
          <w:i w:val="false"/>
          <w:color w:val="000000"/>
        </w:rPr>
        <w:t xml:space="preserve"> 
СТАТЬЯ 12. ЧЕЛОВЕЧЕСКИЙ ФАКТОР</w:t>
      </w:r>
    </w:p>
    <w:bookmarkEnd w:id="31"/>
    <w:bookmarkStart w:name="z57" w:id="32"/>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возможности и ограничения деятельности человека учитывались в течение всего жизненного цикла ядерной установки.</w:t>
      </w:r>
    </w:p>
    <w:bookmarkEnd w:id="32"/>
    <w:bookmarkStart w:name="z58" w:id="33"/>
    <w:p>
      <w:pPr>
        <w:spacing w:after="0"/>
        <w:ind w:left="0"/>
        <w:jc w:val="left"/>
      </w:pPr>
      <w:r>
        <w:rPr>
          <w:rFonts w:ascii="Times New Roman"/>
          <w:b/>
          <w:i w:val="false"/>
          <w:color w:val="000000"/>
        </w:rPr>
        <w:t xml:space="preserve"> 
СТАТЬЯ 13. ОБЕСПЕЧЕНИЕ КАЧЕСТВА</w:t>
      </w:r>
    </w:p>
    <w:bookmarkEnd w:id="33"/>
    <w:bookmarkStart w:name="z59" w:id="34"/>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разрабатывались и осуществлялись программы обеспечения качества в целях создания уверенности в том, что указанные в них требования в отношении всей важной для ядерной безопасности деятельности выполняются в течение всего жизненного цикла ядерной установки.</w:t>
      </w:r>
    </w:p>
    <w:bookmarkEnd w:id="34"/>
    <w:bookmarkStart w:name="z60" w:id="35"/>
    <w:p>
      <w:pPr>
        <w:spacing w:after="0"/>
        <w:ind w:left="0"/>
        <w:jc w:val="left"/>
      </w:pPr>
      <w:r>
        <w:rPr>
          <w:rFonts w:ascii="Times New Roman"/>
          <w:b/>
          <w:i w:val="false"/>
          <w:color w:val="000000"/>
        </w:rPr>
        <w:t xml:space="preserve"> 
СТАТЬЯ 14. ОЦЕНКА И ПРОВЕРКА БЕЗОПАСНОСТИ</w:t>
      </w:r>
    </w:p>
    <w:bookmarkEnd w:id="35"/>
    <w:bookmarkStart w:name="z61" w:id="36"/>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w:t>
      </w:r>
      <w:r>
        <w:rPr>
          <w:rFonts w:ascii="Times New Roman"/>
          <w:b w:val="false"/>
          <w:i w:val="false"/>
          <w:color w:val="000000"/>
          <w:sz w:val="28"/>
        </w:rPr>
        <w:t>
      i) до начала сооружения и ввода в эксплуатацию ядерной установки и в течение всего ее жизненного цикла проводились всесторонние и систематические оценки безопасности. Такие оценки подробно отражаются в документах, впоследствии обновляются в свете опыта эксплуатации и важной новой информации в области безопасности и рассматриваются в рамках компетенции регулирующего органа;</w:t>
      </w:r>
      <w:r>
        <w:br/>
      </w:r>
      <w:r>
        <w:rPr>
          <w:rFonts w:ascii="Times New Roman"/>
          <w:b w:val="false"/>
          <w:i w:val="false"/>
          <w:color w:val="000000"/>
          <w:sz w:val="28"/>
        </w:rPr>
        <w:t>
</w:t>
      </w:r>
      <w:r>
        <w:rPr>
          <w:rFonts w:ascii="Times New Roman"/>
          <w:b w:val="false"/>
          <w:i w:val="false"/>
          <w:color w:val="000000"/>
          <w:sz w:val="28"/>
        </w:rPr>
        <w:t>
      ii) с помощью анализа, наблюдений, испытаний и инспектирования осуществлялась проверка ядерной установки в целях обеспечения постоянного соответствия ее технического состояния и условий ее эксплуатации требованиям проекта, действующим национальным требованиям по безопасности и эксплуатационным пределам и условиям.</w:t>
      </w:r>
    </w:p>
    <w:bookmarkEnd w:id="36"/>
    <w:bookmarkStart w:name="z64" w:id="37"/>
    <w:p>
      <w:pPr>
        <w:spacing w:after="0"/>
        <w:ind w:left="0"/>
        <w:jc w:val="left"/>
      </w:pPr>
      <w:r>
        <w:rPr>
          <w:rFonts w:ascii="Times New Roman"/>
          <w:b/>
          <w:i w:val="false"/>
          <w:color w:val="000000"/>
        </w:rPr>
        <w:t xml:space="preserve"> 
СТАТЬЯ 15. РАДИАЦИОННАЯ ЗАЩИТА</w:t>
      </w:r>
    </w:p>
    <w:bookmarkEnd w:id="37"/>
    <w:bookmarkStart w:name="z65" w:id="38"/>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во всех эксплуатационных состояниях радиационное облучение персонала и населения, создаваемое ядерной установкой, поддерживалось на разумно достижимом низком уровне и чтобы ни один человек не получал доз излучения, превышающих установленные национальные дозовые пределы.</w:t>
      </w:r>
    </w:p>
    <w:bookmarkEnd w:id="38"/>
    <w:bookmarkStart w:name="z66" w:id="39"/>
    <w:p>
      <w:pPr>
        <w:spacing w:after="0"/>
        <w:ind w:left="0"/>
        <w:jc w:val="left"/>
      </w:pPr>
      <w:r>
        <w:rPr>
          <w:rFonts w:ascii="Times New Roman"/>
          <w:b/>
          <w:i w:val="false"/>
          <w:color w:val="000000"/>
        </w:rPr>
        <w:t xml:space="preserve"> 
СТАТЬЯ 16. АВАРИЙНАЯ ГОТОВНОСТЬ</w:t>
      </w:r>
    </w:p>
    <w:bookmarkEnd w:id="39"/>
    <w:bookmarkStart w:name="z67" w:id="40"/>
    <w:p>
      <w:pPr>
        <w:spacing w:after="0"/>
        <w:ind w:left="0"/>
        <w:jc w:val="both"/>
      </w:pPr>
      <w:r>
        <w:rPr>
          <w:rFonts w:ascii="Times New Roman"/>
          <w:b w:val="false"/>
          <w:i w:val="false"/>
          <w:color w:val="000000"/>
          <w:sz w:val="28"/>
        </w:rPr>
        <w:t>
      1. Каждая Договаривающаяся сторона принимает соответствующие меры для обеспечения того, чтобы для ядерных установок имелись планы аварийных мероприятий на площадке и за пределами площадки, которые периодически отрабатываются и которые охватывают деятельность, подлежащую осуществлению в случае аварийной ситуации.</w:t>
      </w:r>
      <w:r>
        <w:br/>
      </w:r>
      <w:r>
        <w:rPr>
          <w:rFonts w:ascii="Times New Roman"/>
          <w:b w:val="false"/>
          <w:i w:val="false"/>
          <w:color w:val="000000"/>
          <w:sz w:val="28"/>
        </w:rPr>
        <w:t>
</w:t>
      </w:r>
      <w:r>
        <w:rPr>
          <w:rFonts w:ascii="Times New Roman"/>
          <w:b w:val="false"/>
          <w:i w:val="false"/>
          <w:color w:val="000000"/>
          <w:sz w:val="28"/>
        </w:rPr>
        <w:t>
      Для любой новой ядерной установки такие планы готовятся и отрабатываются до начала ее работы на мощности, превышающей низкий уровень, согласованный с регулирующим органом.</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принимает соответствующие меры для обеспечения того, чтобы ее собственное население и компетентные органы государств, расположенных вблизи ядерной установки, получали соответствующую информацию для аварийного планирования и реагирования, поскольку существует вероятность того, что население этих государств может подвергнуться воздействию вследствие радиационной аварийной ситуации.</w:t>
      </w:r>
      <w:r>
        <w:br/>
      </w:r>
      <w:r>
        <w:rPr>
          <w:rFonts w:ascii="Times New Roman"/>
          <w:b w:val="false"/>
          <w:i w:val="false"/>
          <w:color w:val="000000"/>
          <w:sz w:val="28"/>
        </w:rPr>
        <w:t>
</w:t>
      </w:r>
      <w:r>
        <w:rPr>
          <w:rFonts w:ascii="Times New Roman"/>
          <w:b w:val="false"/>
          <w:i w:val="false"/>
          <w:color w:val="000000"/>
          <w:sz w:val="28"/>
        </w:rPr>
        <w:t>
      3. Договаривающиеся стороны, которые не имеют на своей территории ядерных установок, поскольку существует вероятность того, что они могут подвергнуться воздействию в случае радиационной аварийной ситуации на расположенной вблизи ядерной установке, принимают соответствующие меры для обеспечения подготовки и отработки планов аварийных мероприятий, которые охватывают деятельность, подлежащую осуществлению в случае такой аварийной ситуации.</w:t>
      </w:r>
    </w:p>
    <w:bookmarkEnd w:id="40"/>
    <w:bookmarkStart w:name="z71" w:id="41"/>
    <w:p>
      <w:pPr>
        <w:spacing w:after="0"/>
        <w:ind w:left="0"/>
        <w:jc w:val="both"/>
      </w:pPr>
      <w:r>
        <w:rPr>
          <w:rFonts w:ascii="Times New Roman"/>
          <w:b w:val="false"/>
          <w:i w:val="false"/>
          <w:color w:val="000000"/>
          <w:sz w:val="28"/>
        </w:rPr>
        <w:t>
      d) Безопасность установок</w:t>
      </w:r>
    </w:p>
    <w:bookmarkEnd w:id="41"/>
    <w:bookmarkStart w:name="z72" w:id="42"/>
    <w:p>
      <w:pPr>
        <w:spacing w:after="0"/>
        <w:ind w:left="0"/>
        <w:jc w:val="left"/>
      </w:pPr>
      <w:r>
        <w:rPr>
          <w:rFonts w:ascii="Times New Roman"/>
          <w:b/>
          <w:i w:val="false"/>
          <w:color w:val="000000"/>
        </w:rPr>
        <w:t xml:space="preserve"> 
СТАТЬЯ 17. ВЫБОР ПЛОЩАДКИ</w:t>
      </w:r>
    </w:p>
    <w:bookmarkEnd w:id="42"/>
    <w:bookmarkStart w:name="z73" w:id="43"/>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были разработаны и осуществлялись надлежащие процедуры:</w:t>
      </w:r>
      <w:r>
        <w:br/>
      </w:r>
      <w:r>
        <w:rPr>
          <w:rFonts w:ascii="Times New Roman"/>
          <w:b w:val="false"/>
          <w:i w:val="false"/>
          <w:color w:val="000000"/>
          <w:sz w:val="28"/>
        </w:rPr>
        <w:t>
</w:t>
      </w:r>
      <w:r>
        <w:rPr>
          <w:rFonts w:ascii="Times New Roman"/>
          <w:b w:val="false"/>
          <w:i w:val="false"/>
          <w:color w:val="000000"/>
          <w:sz w:val="28"/>
        </w:rPr>
        <w:t>
      i) оценки всех соответствующих факторов, относящихся к площадке, которые могут оказать влияние на безопасность ядерной установки в течение ее прогнозируемого жизненного цикла;</w:t>
      </w:r>
      <w:r>
        <w:br/>
      </w:r>
      <w:r>
        <w:rPr>
          <w:rFonts w:ascii="Times New Roman"/>
          <w:b w:val="false"/>
          <w:i w:val="false"/>
          <w:color w:val="000000"/>
          <w:sz w:val="28"/>
        </w:rPr>
        <w:t>
</w:t>
      </w:r>
      <w:r>
        <w:rPr>
          <w:rFonts w:ascii="Times New Roman"/>
          <w:b w:val="false"/>
          <w:i w:val="false"/>
          <w:color w:val="000000"/>
          <w:sz w:val="28"/>
        </w:rPr>
        <w:t>
      ii) оценки вероятного воздействия предлагаемой ядерной установки на отдельных лиц, общество в целом и окружающую среду с точки зрения безопасности;</w:t>
      </w:r>
      <w:r>
        <w:br/>
      </w:r>
      <w:r>
        <w:rPr>
          <w:rFonts w:ascii="Times New Roman"/>
          <w:b w:val="false"/>
          <w:i w:val="false"/>
          <w:color w:val="000000"/>
          <w:sz w:val="28"/>
        </w:rPr>
        <w:t>
</w:t>
      </w:r>
      <w:r>
        <w:rPr>
          <w:rFonts w:ascii="Times New Roman"/>
          <w:b w:val="false"/>
          <w:i w:val="false"/>
          <w:color w:val="000000"/>
          <w:sz w:val="28"/>
        </w:rPr>
        <w:t>
      iii) переоценки по мере необходимости всех соответствующих факторов, упомянутых в подпунктах i) и ii), в целях обеспечения сохранения приемлемости ядерной установки с точки зрения безопасности;</w:t>
      </w:r>
      <w:r>
        <w:br/>
      </w:r>
      <w:r>
        <w:rPr>
          <w:rFonts w:ascii="Times New Roman"/>
          <w:b w:val="false"/>
          <w:i w:val="false"/>
          <w:color w:val="000000"/>
          <w:sz w:val="28"/>
        </w:rPr>
        <w:t>
</w:t>
      </w:r>
      <w:r>
        <w:rPr>
          <w:rFonts w:ascii="Times New Roman"/>
          <w:b w:val="false"/>
          <w:i w:val="false"/>
          <w:color w:val="000000"/>
          <w:sz w:val="28"/>
        </w:rPr>
        <w:t>
      iv) консультаций с Договаривающимися сторонами, расположенными вблизи предлагаемой ядерной установки, поскольку существует вероятность того, что они могут подвергнуться воздействию со стороны этой установки, и предоставления по запросу необходимой информации таким Договаривающимся сторонам, с тем чтобы они могли произвести оценку и собственный анализ вероятного влияния ядерной установки на безопасность на своей собственной территории.</w:t>
      </w:r>
    </w:p>
    <w:bookmarkEnd w:id="43"/>
    <w:bookmarkStart w:name="z78" w:id="44"/>
    <w:p>
      <w:pPr>
        <w:spacing w:after="0"/>
        <w:ind w:left="0"/>
        <w:jc w:val="left"/>
      </w:pPr>
      <w:r>
        <w:rPr>
          <w:rFonts w:ascii="Times New Roman"/>
          <w:b/>
          <w:i w:val="false"/>
          <w:color w:val="000000"/>
        </w:rPr>
        <w:t xml:space="preserve"> 
СТАТЬЯ 18. ПРОЕКТ И СООРУЖЕНИЕ</w:t>
      </w:r>
    </w:p>
    <w:bookmarkEnd w:id="44"/>
    <w:bookmarkStart w:name="z79" w:id="45"/>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w:t>
      </w:r>
      <w:r>
        <w:rPr>
          <w:rFonts w:ascii="Times New Roman"/>
          <w:b w:val="false"/>
          <w:i w:val="false"/>
          <w:color w:val="000000"/>
          <w:sz w:val="28"/>
        </w:rPr>
        <w:t>
      i) в проекте и при сооружении ядерной установки предусматривалось несколько надежных уровней и способов защиты (глубокоэшелонированной защиты) от выброса радиоактивных материалов в целях предотвращения аварий и смягчения их радиологических последствий в том случае, если они произойдут;</w:t>
      </w:r>
      <w:r>
        <w:br/>
      </w:r>
      <w:r>
        <w:rPr>
          <w:rFonts w:ascii="Times New Roman"/>
          <w:b w:val="false"/>
          <w:i w:val="false"/>
          <w:color w:val="000000"/>
          <w:sz w:val="28"/>
        </w:rPr>
        <w:t>
</w:t>
      </w:r>
      <w:r>
        <w:rPr>
          <w:rFonts w:ascii="Times New Roman"/>
          <w:b w:val="false"/>
          <w:i w:val="false"/>
          <w:color w:val="000000"/>
          <w:sz w:val="28"/>
        </w:rPr>
        <w:t>
      ii) технологии, заложенные в проекте и используемые при сооружении ядерной установки, были апробированы опытом или аттестованы на основе испытаний или анализа;</w:t>
      </w:r>
      <w:r>
        <w:br/>
      </w:r>
      <w:r>
        <w:rPr>
          <w:rFonts w:ascii="Times New Roman"/>
          <w:b w:val="false"/>
          <w:i w:val="false"/>
          <w:color w:val="000000"/>
          <w:sz w:val="28"/>
        </w:rPr>
        <w:t>
</w:t>
      </w:r>
      <w:r>
        <w:rPr>
          <w:rFonts w:ascii="Times New Roman"/>
          <w:b w:val="false"/>
          <w:i w:val="false"/>
          <w:color w:val="000000"/>
          <w:sz w:val="28"/>
        </w:rPr>
        <w:t>
      iii) проект ядерной установки позволял осуществлять надежную, устойчивую и легко обеспечиваемую эксплуатацию с особым учетом человеческого фактора и взаимодействия человека и машины.</w:t>
      </w:r>
    </w:p>
    <w:bookmarkEnd w:id="45"/>
    <w:bookmarkStart w:name="z83" w:id="46"/>
    <w:p>
      <w:pPr>
        <w:spacing w:after="0"/>
        <w:ind w:left="0"/>
        <w:jc w:val="left"/>
      </w:pPr>
      <w:r>
        <w:rPr>
          <w:rFonts w:ascii="Times New Roman"/>
          <w:b/>
          <w:i w:val="false"/>
          <w:color w:val="000000"/>
        </w:rPr>
        <w:t xml:space="preserve"> 
СТАТЬЯ 19. ЭКСПЛУАТАЦИЯ</w:t>
      </w:r>
    </w:p>
    <w:bookmarkEnd w:id="46"/>
    <w:bookmarkStart w:name="z84" w:id="47"/>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w:t>
      </w:r>
      <w:r>
        <w:rPr>
          <w:rFonts w:ascii="Times New Roman"/>
          <w:b w:val="false"/>
          <w:i w:val="false"/>
          <w:color w:val="000000"/>
          <w:sz w:val="28"/>
        </w:rPr>
        <w:t>
      i) первоначальное разрешение на эксплуатацию ядерной установки основывалось на соответствующем анализе безопасности и программе ввода в эксплуатацию, которые показывают, что сооруженная установка отвечает требованиям проекта и безопасности;</w:t>
      </w:r>
      <w:r>
        <w:br/>
      </w:r>
      <w:r>
        <w:rPr>
          <w:rFonts w:ascii="Times New Roman"/>
          <w:b w:val="false"/>
          <w:i w:val="false"/>
          <w:color w:val="000000"/>
          <w:sz w:val="28"/>
        </w:rPr>
        <w:t>
</w:t>
      </w:r>
      <w:r>
        <w:rPr>
          <w:rFonts w:ascii="Times New Roman"/>
          <w:b w:val="false"/>
          <w:i w:val="false"/>
          <w:color w:val="000000"/>
          <w:sz w:val="28"/>
        </w:rPr>
        <w:t>
      ii) для определения границ безопасной эксплуатации были установлены и по мере необходимости пересматривались эксплуатационные пределы и условия, определенные на основе анализа безопасности, испытаний и опыта эксплуатации;</w:t>
      </w:r>
      <w:r>
        <w:br/>
      </w:r>
      <w:r>
        <w:rPr>
          <w:rFonts w:ascii="Times New Roman"/>
          <w:b w:val="false"/>
          <w:i w:val="false"/>
          <w:color w:val="000000"/>
          <w:sz w:val="28"/>
        </w:rPr>
        <w:t>
</w:t>
      </w:r>
      <w:r>
        <w:rPr>
          <w:rFonts w:ascii="Times New Roman"/>
          <w:b w:val="false"/>
          <w:i w:val="false"/>
          <w:color w:val="000000"/>
          <w:sz w:val="28"/>
        </w:rPr>
        <w:t>
      iii) эксплуатация, техническое обслуживание, инспектирование и испытания ядерной установки осуществлялись в соответствии с утвержденными регламентами;</w:t>
      </w:r>
      <w:r>
        <w:br/>
      </w:r>
      <w:r>
        <w:rPr>
          <w:rFonts w:ascii="Times New Roman"/>
          <w:b w:val="false"/>
          <w:i w:val="false"/>
          <w:color w:val="000000"/>
          <w:sz w:val="28"/>
        </w:rPr>
        <w:t>
</w:t>
      </w:r>
      <w:r>
        <w:rPr>
          <w:rFonts w:ascii="Times New Roman"/>
          <w:b w:val="false"/>
          <w:i w:val="false"/>
          <w:color w:val="000000"/>
          <w:sz w:val="28"/>
        </w:rPr>
        <w:t>
      iv) были введены регламенты, определяющие ответные действия в случае ожидаемых при эксплуатации происшествий и аварий;</w:t>
      </w:r>
      <w:r>
        <w:br/>
      </w:r>
      <w:r>
        <w:rPr>
          <w:rFonts w:ascii="Times New Roman"/>
          <w:b w:val="false"/>
          <w:i w:val="false"/>
          <w:color w:val="000000"/>
          <w:sz w:val="28"/>
        </w:rPr>
        <w:t>
</w:t>
      </w:r>
      <w:r>
        <w:rPr>
          <w:rFonts w:ascii="Times New Roman"/>
          <w:b w:val="false"/>
          <w:i w:val="false"/>
          <w:color w:val="000000"/>
          <w:sz w:val="28"/>
        </w:rPr>
        <w:t>
      v) необходимая инженерно-техническая поддержка во всех важных для безопасности областях оказывалась в течение всего жизненного цикла ядерной установки;</w:t>
      </w:r>
      <w:r>
        <w:br/>
      </w:r>
      <w:r>
        <w:rPr>
          <w:rFonts w:ascii="Times New Roman"/>
          <w:b w:val="false"/>
          <w:i w:val="false"/>
          <w:color w:val="000000"/>
          <w:sz w:val="28"/>
        </w:rPr>
        <w:t>
</w:t>
      </w:r>
      <w:r>
        <w:rPr>
          <w:rFonts w:ascii="Times New Roman"/>
          <w:b w:val="false"/>
          <w:i w:val="false"/>
          <w:color w:val="000000"/>
          <w:sz w:val="28"/>
        </w:rPr>
        <w:t>
      vi) обладатель соответствующей лицензии своевременно сообщал регулирующему органу об инцидентах, значимых с точки зрения безопасности;</w:t>
      </w:r>
      <w:r>
        <w:br/>
      </w:r>
      <w:r>
        <w:rPr>
          <w:rFonts w:ascii="Times New Roman"/>
          <w:b w:val="false"/>
          <w:i w:val="false"/>
          <w:color w:val="000000"/>
          <w:sz w:val="28"/>
        </w:rPr>
        <w:t>
</w:t>
      </w:r>
      <w:r>
        <w:rPr>
          <w:rFonts w:ascii="Times New Roman"/>
          <w:b w:val="false"/>
          <w:i w:val="false"/>
          <w:color w:val="000000"/>
          <w:sz w:val="28"/>
        </w:rPr>
        <w:t>
      vii) были разработаны программы сбора и анализа информации об опыте эксплуатации, принимались меры по полученным результатам и выводам и использовались существующие механизмы передачи важного опыта международным органам, а также другим эксплуатирующим организациям и регулирующим органам;</w:t>
      </w:r>
      <w:r>
        <w:br/>
      </w:r>
      <w:r>
        <w:rPr>
          <w:rFonts w:ascii="Times New Roman"/>
          <w:b w:val="false"/>
          <w:i w:val="false"/>
          <w:color w:val="000000"/>
          <w:sz w:val="28"/>
        </w:rPr>
        <w:t>
</w:t>
      </w:r>
      <w:r>
        <w:rPr>
          <w:rFonts w:ascii="Times New Roman"/>
          <w:b w:val="false"/>
          <w:i w:val="false"/>
          <w:color w:val="000000"/>
          <w:sz w:val="28"/>
        </w:rPr>
        <w:t>
      viii) производство радиоактивных отходов в результате эксплуатации ядерной установки поддерживалось на минимальном практически достижимом для соответствующего процесса уровне как по активности, так и по объему, а также чтобы при любой необходимой переработке и при хранении отработавшего топлива и отходов, непосредственно связанных с эксплуатацией, на этой же площадке, на которой расположена ядерная установка, учитывались аспекты кондиционирования и захоронения.</w:t>
      </w:r>
    </w:p>
    <w:bookmarkEnd w:id="47"/>
    <w:bookmarkStart w:name="z93" w:id="48"/>
    <w:p>
      <w:pPr>
        <w:spacing w:after="0"/>
        <w:ind w:left="0"/>
        <w:jc w:val="left"/>
      </w:pPr>
      <w:r>
        <w:rPr>
          <w:rFonts w:ascii="Times New Roman"/>
          <w:b/>
          <w:i w:val="false"/>
          <w:color w:val="000000"/>
        </w:rPr>
        <w:t xml:space="preserve"> 
ГЛАВА 3. СОВЕЩАНИЯ ДОГОВАРИВАЮЩИХСЯ СТОРОН</w:t>
      </w:r>
    </w:p>
    <w:bookmarkEnd w:id="48"/>
    <w:bookmarkStart w:name="z94" w:id="49"/>
    <w:p>
      <w:pPr>
        <w:spacing w:after="0"/>
        <w:ind w:left="0"/>
        <w:jc w:val="left"/>
      </w:pPr>
      <w:r>
        <w:rPr>
          <w:rFonts w:ascii="Times New Roman"/>
          <w:b/>
          <w:i w:val="false"/>
          <w:color w:val="000000"/>
        </w:rPr>
        <w:t xml:space="preserve"> 
СТАТЬЯ 20. СОВЕЩАНИЯ ПО РАССМОТРЕНИЮ</w:t>
      </w:r>
    </w:p>
    <w:bookmarkEnd w:id="49"/>
    <w:bookmarkStart w:name="z95" w:id="50"/>
    <w:p>
      <w:pPr>
        <w:spacing w:after="0"/>
        <w:ind w:left="0"/>
        <w:jc w:val="both"/>
      </w:pPr>
      <w:r>
        <w:rPr>
          <w:rFonts w:ascii="Times New Roman"/>
          <w:b w:val="false"/>
          <w:i w:val="false"/>
          <w:color w:val="000000"/>
          <w:sz w:val="28"/>
        </w:rPr>
        <w:t>
      1. Договаривающиеся стороны проводят совещания (в дальнейшем именуемые "совещаниями по рассмотрению") для цели рассмотрения докладов, представляемых во исполнение </w:t>
      </w:r>
      <w:r>
        <w:rPr>
          <w:rFonts w:ascii="Times New Roman"/>
          <w:b w:val="false"/>
          <w:i w:val="false"/>
          <w:color w:val="000000"/>
          <w:sz w:val="28"/>
        </w:rPr>
        <w:t>Статьи 5</w:t>
      </w:r>
      <w:r>
        <w:rPr>
          <w:rFonts w:ascii="Times New Roman"/>
          <w:b w:val="false"/>
          <w:i w:val="false"/>
          <w:color w:val="000000"/>
          <w:sz w:val="28"/>
        </w:rPr>
        <w:t xml:space="preserve"> в соответствии с процедурами, принятыми согласно Статье 22.</w:t>
      </w:r>
      <w:r>
        <w:br/>
      </w:r>
      <w:r>
        <w:rPr>
          <w:rFonts w:ascii="Times New Roman"/>
          <w:b w:val="false"/>
          <w:i w:val="false"/>
          <w:color w:val="000000"/>
          <w:sz w:val="28"/>
        </w:rPr>
        <w:t>
</w:t>
      </w:r>
      <w:r>
        <w:rPr>
          <w:rFonts w:ascii="Times New Roman"/>
          <w:b w:val="false"/>
          <w:i w:val="false"/>
          <w:color w:val="000000"/>
          <w:sz w:val="28"/>
        </w:rPr>
        <w:t>
      2. С учетом положений </w:t>
      </w:r>
      <w:r>
        <w:rPr>
          <w:rFonts w:ascii="Times New Roman"/>
          <w:b w:val="false"/>
          <w:i w:val="false"/>
          <w:color w:val="000000"/>
          <w:sz w:val="28"/>
        </w:rPr>
        <w:t>Статьи 24</w:t>
      </w:r>
      <w:r>
        <w:rPr>
          <w:rFonts w:ascii="Times New Roman"/>
          <w:b w:val="false"/>
          <w:i w:val="false"/>
          <w:color w:val="000000"/>
          <w:sz w:val="28"/>
        </w:rPr>
        <w:t xml:space="preserve"> во время совещаний по рассмотрению при необходимости могут создаваться и функционировать подгруппы, состоящие из представителей Договаривающихся сторон, для цели рассмотрения конкретных вопросов, содержащихся в докладах.</w:t>
      </w:r>
      <w:r>
        <w:br/>
      </w:r>
      <w:r>
        <w:rPr>
          <w:rFonts w:ascii="Times New Roman"/>
          <w:b w:val="false"/>
          <w:i w:val="false"/>
          <w:color w:val="000000"/>
          <w:sz w:val="28"/>
        </w:rPr>
        <w:t>
</w:t>
      </w:r>
      <w:r>
        <w:rPr>
          <w:rFonts w:ascii="Times New Roman"/>
          <w:b w:val="false"/>
          <w:i w:val="false"/>
          <w:color w:val="000000"/>
          <w:sz w:val="28"/>
        </w:rPr>
        <w:t>
      3. Каждая Договаривающаяся сторона имеет возможность в разумных пределах обсуждать доклады, представляемые другими Договаривающимися сторонами, и получать разъяснения по таким докладам.</w:t>
      </w:r>
    </w:p>
    <w:bookmarkEnd w:id="50"/>
    <w:bookmarkStart w:name="z98" w:id="51"/>
    <w:p>
      <w:pPr>
        <w:spacing w:after="0"/>
        <w:ind w:left="0"/>
        <w:jc w:val="left"/>
      </w:pPr>
      <w:r>
        <w:rPr>
          <w:rFonts w:ascii="Times New Roman"/>
          <w:b/>
          <w:i w:val="false"/>
          <w:color w:val="000000"/>
        </w:rPr>
        <w:t xml:space="preserve"> 
СТАТЬЯ 21. РАСПИСАНИЕ</w:t>
      </w:r>
    </w:p>
    <w:bookmarkEnd w:id="51"/>
    <w:bookmarkStart w:name="z99" w:id="52"/>
    <w:p>
      <w:pPr>
        <w:spacing w:after="0"/>
        <w:ind w:left="0"/>
        <w:jc w:val="both"/>
      </w:pPr>
      <w:r>
        <w:rPr>
          <w:rFonts w:ascii="Times New Roman"/>
          <w:b w:val="false"/>
          <w:i w:val="false"/>
          <w:color w:val="000000"/>
          <w:sz w:val="28"/>
        </w:rPr>
        <w:t>
      1. Подготовительное совещание Договаривающихся сторон проводится не позднее чем через шесть месяцев после вступления в силу настоящей Конвенции.</w:t>
      </w:r>
      <w:r>
        <w:br/>
      </w:r>
      <w:r>
        <w:rPr>
          <w:rFonts w:ascii="Times New Roman"/>
          <w:b w:val="false"/>
          <w:i w:val="false"/>
          <w:color w:val="000000"/>
          <w:sz w:val="28"/>
        </w:rPr>
        <w:t>
</w:t>
      </w:r>
      <w:r>
        <w:rPr>
          <w:rFonts w:ascii="Times New Roman"/>
          <w:b w:val="false"/>
          <w:i w:val="false"/>
          <w:color w:val="000000"/>
          <w:sz w:val="28"/>
        </w:rPr>
        <w:t>
      2. На этом подготовительном совещании Договаривающиеся стороны определяют дату проведения первого совещания по рассмотрению. Указанное совещание по рассмотрению проводится как можно скорее, но не позднее чем через тридцать месяцев после вступления в силу настоящей Конвенции.</w:t>
      </w:r>
      <w:r>
        <w:br/>
      </w:r>
      <w:r>
        <w:rPr>
          <w:rFonts w:ascii="Times New Roman"/>
          <w:b w:val="false"/>
          <w:i w:val="false"/>
          <w:color w:val="000000"/>
          <w:sz w:val="28"/>
        </w:rPr>
        <w:t>
</w:t>
      </w:r>
      <w:r>
        <w:rPr>
          <w:rFonts w:ascii="Times New Roman"/>
          <w:b w:val="false"/>
          <w:i w:val="false"/>
          <w:color w:val="000000"/>
          <w:sz w:val="28"/>
        </w:rPr>
        <w:t>
      3. На каждом совещании по рассмотрению Договаривающиеся стороны определяют дату проведения следующего такого совещания. Совещания по рассмотрению проводятся с интервалом, не превышающим трех лет.</w:t>
      </w:r>
    </w:p>
    <w:bookmarkEnd w:id="52"/>
    <w:bookmarkStart w:name="z102" w:id="53"/>
    <w:p>
      <w:pPr>
        <w:spacing w:after="0"/>
        <w:ind w:left="0"/>
        <w:jc w:val="left"/>
      </w:pPr>
      <w:r>
        <w:rPr>
          <w:rFonts w:ascii="Times New Roman"/>
          <w:b/>
          <w:i w:val="false"/>
          <w:color w:val="000000"/>
        </w:rPr>
        <w:t xml:space="preserve"> 
СТАТЬЯ 22. ПРОЦЕДУРНЫЕ ВОПРОСЫ</w:t>
      </w:r>
    </w:p>
    <w:bookmarkEnd w:id="53"/>
    <w:bookmarkStart w:name="z103" w:id="54"/>
    <w:p>
      <w:pPr>
        <w:spacing w:after="0"/>
        <w:ind w:left="0"/>
        <w:jc w:val="both"/>
      </w:pPr>
      <w:r>
        <w:rPr>
          <w:rFonts w:ascii="Times New Roman"/>
          <w:b w:val="false"/>
          <w:i w:val="false"/>
          <w:color w:val="000000"/>
          <w:sz w:val="28"/>
        </w:rPr>
        <w:t>
      1. На подготовительном совещании, проводимом во исполнение Статьи 21, Договаривающиеся стороны разрабатывают и принимают консенсусом Правила процедуры и Финансовые правила. Договаривающиеся стороны в частности и в соответствии с Правилами процедуры определяют:</w:t>
      </w:r>
      <w:r>
        <w:br/>
      </w:r>
      <w:r>
        <w:rPr>
          <w:rFonts w:ascii="Times New Roman"/>
          <w:b w:val="false"/>
          <w:i w:val="false"/>
          <w:color w:val="000000"/>
          <w:sz w:val="28"/>
        </w:rPr>
        <w:t>
</w:t>
      </w:r>
      <w:r>
        <w:rPr>
          <w:rFonts w:ascii="Times New Roman"/>
          <w:b w:val="false"/>
          <w:i w:val="false"/>
          <w:color w:val="000000"/>
          <w:sz w:val="28"/>
        </w:rPr>
        <w:t>
      i) руководящие принципы в отношении формы и структуры докладов, которые должны представляться во исполнение </w:t>
      </w:r>
      <w:r>
        <w:rPr>
          <w:rFonts w:ascii="Times New Roman"/>
          <w:b w:val="false"/>
          <w:i w:val="false"/>
          <w:color w:val="000000"/>
          <w:sz w:val="28"/>
        </w:rPr>
        <w:t>Статьи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ii) сроки представления таких докладов;</w:t>
      </w:r>
      <w:r>
        <w:br/>
      </w:r>
      <w:r>
        <w:rPr>
          <w:rFonts w:ascii="Times New Roman"/>
          <w:b w:val="false"/>
          <w:i w:val="false"/>
          <w:color w:val="000000"/>
          <w:sz w:val="28"/>
        </w:rPr>
        <w:t>
</w:t>
      </w:r>
      <w:r>
        <w:rPr>
          <w:rFonts w:ascii="Times New Roman"/>
          <w:b w:val="false"/>
          <w:i w:val="false"/>
          <w:color w:val="000000"/>
          <w:sz w:val="28"/>
        </w:rPr>
        <w:t>
      iii) процесс рассмотрения таких докладов.</w:t>
      </w:r>
      <w:r>
        <w:br/>
      </w:r>
      <w:r>
        <w:rPr>
          <w:rFonts w:ascii="Times New Roman"/>
          <w:b w:val="false"/>
          <w:i w:val="false"/>
          <w:color w:val="000000"/>
          <w:sz w:val="28"/>
        </w:rPr>
        <w:t>
</w:t>
      </w:r>
      <w:r>
        <w:rPr>
          <w:rFonts w:ascii="Times New Roman"/>
          <w:b w:val="false"/>
          <w:i w:val="false"/>
          <w:color w:val="000000"/>
          <w:sz w:val="28"/>
        </w:rPr>
        <w:t>
      2. На совещаниях по рассмотрению Договаривающиеся стороны в случае необходимости могут рассмотреть вопросы, предусматриваемые в подпунктах i)-iii) выше, и принять изменения консенсусом, если в Правилах процедуры не предусмотрено иное. Они также могут вносить на основе консенсуса поправки в Правила процедуры и Финансовые правила.</w:t>
      </w:r>
    </w:p>
    <w:bookmarkEnd w:id="54"/>
    <w:bookmarkStart w:name="z108" w:id="55"/>
    <w:p>
      <w:pPr>
        <w:spacing w:after="0"/>
        <w:ind w:left="0"/>
        <w:jc w:val="left"/>
      </w:pPr>
      <w:r>
        <w:rPr>
          <w:rFonts w:ascii="Times New Roman"/>
          <w:b/>
          <w:i w:val="false"/>
          <w:color w:val="000000"/>
        </w:rPr>
        <w:t xml:space="preserve"> 
СТАТЬЯ 23. ВНЕОЧЕРЕДНЫЕ СОВЕЩАНИЯ</w:t>
      </w:r>
    </w:p>
    <w:bookmarkEnd w:id="55"/>
    <w:bookmarkStart w:name="z109" w:id="56"/>
    <w:p>
      <w:pPr>
        <w:spacing w:after="0"/>
        <w:ind w:left="0"/>
        <w:jc w:val="both"/>
      </w:pPr>
      <w:r>
        <w:rPr>
          <w:rFonts w:ascii="Times New Roman"/>
          <w:b w:val="false"/>
          <w:i w:val="false"/>
          <w:color w:val="000000"/>
          <w:sz w:val="28"/>
        </w:rPr>
        <w:t>
      Внеочередное совещание Договаривающихся сторон проводится:</w:t>
      </w:r>
      <w:r>
        <w:br/>
      </w:r>
      <w:r>
        <w:rPr>
          <w:rFonts w:ascii="Times New Roman"/>
          <w:b w:val="false"/>
          <w:i w:val="false"/>
          <w:color w:val="000000"/>
          <w:sz w:val="28"/>
        </w:rPr>
        <w:t>
</w:t>
      </w:r>
      <w:r>
        <w:rPr>
          <w:rFonts w:ascii="Times New Roman"/>
          <w:b w:val="false"/>
          <w:i w:val="false"/>
          <w:color w:val="000000"/>
          <w:sz w:val="28"/>
        </w:rPr>
        <w:t>
      i) если такое решение принимается большинством Договаривающихся сторон, присутствующих на совещании и участвующих в голосовании, причем стороны, воздерживающиеся при голосовании, считаются участвующими в голосовании; или</w:t>
      </w:r>
      <w:r>
        <w:br/>
      </w:r>
      <w:r>
        <w:rPr>
          <w:rFonts w:ascii="Times New Roman"/>
          <w:b w:val="false"/>
          <w:i w:val="false"/>
          <w:color w:val="000000"/>
          <w:sz w:val="28"/>
        </w:rPr>
        <w:t>
</w:t>
      </w:r>
      <w:r>
        <w:rPr>
          <w:rFonts w:ascii="Times New Roman"/>
          <w:b w:val="false"/>
          <w:i w:val="false"/>
          <w:color w:val="000000"/>
          <w:sz w:val="28"/>
        </w:rPr>
        <w:t>
      ii) по письменной просьбе какой-либо Договаривающейся стороны не позднее чем через шесть месяцев после передачи Договаривающимся сторонам такой просьбы и получения секретариатом, упомянутым в </w:t>
      </w:r>
      <w:r>
        <w:rPr>
          <w:rFonts w:ascii="Times New Roman"/>
          <w:b w:val="false"/>
          <w:i w:val="false"/>
          <w:color w:val="000000"/>
          <w:sz w:val="28"/>
        </w:rPr>
        <w:t>Статье 28</w:t>
      </w:r>
      <w:r>
        <w:rPr>
          <w:rFonts w:ascii="Times New Roman"/>
          <w:b w:val="false"/>
          <w:i w:val="false"/>
          <w:color w:val="000000"/>
          <w:sz w:val="28"/>
        </w:rPr>
        <w:t>, уведомления о том, что эта просьба поддержана большинством Договаривающихся сторон.</w:t>
      </w:r>
    </w:p>
    <w:bookmarkEnd w:id="56"/>
    <w:bookmarkStart w:name="z112" w:id="57"/>
    <w:p>
      <w:pPr>
        <w:spacing w:after="0"/>
        <w:ind w:left="0"/>
        <w:jc w:val="left"/>
      </w:pPr>
      <w:r>
        <w:rPr>
          <w:rFonts w:ascii="Times New Roman"/>
          <w:b/>
          <w:i w:val="false"/>
          <w:color w:val="000000"/>
        </w:rPr>
        <w:t xml:space="preserve"> 
СТАТЬЯ 24. УЧАСТИЕ В СОВЕЩАНИЯХ</w:t>
      </w:r>
    </w:p>
    <w:bookmarkEnd w:id="57"/>
    <w:bookmarkStart w:name="z113" w:id="58"/>
    <w:p>
      <w:pPr>
        <w:spacing w:after="0"/>
        <w:ind w:left="0"/>
        <w:jc w:val="both"/>
      </w:pPr>
      <w:r>
        <w:rPr>
          <w:rFonts w:ascii="Times New Roman"/>
          <w:b w:val="false"/>
          <w:i w:val="false"/>
          <w:color w:val="000000"/>
          <w:sz w:val="28"/>
        </w:rPr>
        <w:t>
      1. Каждая Договаривающаяся сторона принимает участие в совещаниях Договаривающихся сторон, и ее представляет на таких совещаниях один делегат и такие заместители, эксперты и советники, участие которых она сочтет необходимым.</w:t>
      </w:r>
      <w:r>
        <w:br/>
      </w:r>
      <w:r>
        <w:rPr>
          <w:rFonts w:ascii="Times New Roman"/>
          <w:b w:val="false"/>
          <w:i w:val="false"/>
          <w:color w:val="000000"/>
          <w:sz w:val="28"/>
        </w:rPr>
        <w:t>
</w:t>
      </w:r>
      <w:r>
        <w:rPr>
          <w:rFonts w:ascii="Times New Roman"/>
          <w:b w:val="false"/>
          <w:i w:val="false"/>
          <w:color w:val="000000"/>
          <w:sz w:val="28"/>
        </w:rPr>
        <w:t>
      2. Договаривающиеся стороны могут пригласить на основе консенсуса любую межправительственную организацию, которая компетентна в вопросах, регулируемых настоящей Конвенцией, участвовать в качестве наблюдателя в работе любого совещания или его отдельных заседаний. Наблюдатели должны предварительно в письменной форме принять положения Статьи 27.</w:t>
      </w:r>
    </w:p>
    <w:bookmarkEnd w:id="58"/>
    <w:bookmarkStart w:name="z115" w:id="59"/>
    <w:p>
      <w:pPr>
        <w:spacing w:after="0"/>
        <w:ind w:left="0"/>
        <w:jc w:val="left"/>
      </w:pPr>
      <w:r>
        <w:rPr>
          <w:rFonts w:ascii="Times New Roman"/>
          <w:b/>
          <w:i w:val="false"/>
          <w:color w:val="000000"/>
        </w:rPr>
        <w:t xml:space="preserve"> 
СТАТЬЯ 25. КРАТКИЕ ДОКЛАДЫ</w:t>
      </w:r>
    </w:p>
    <w:bookmarkEnd w:id="59"/>
    <w:bookmarkStart w:name="z116" w:id="60"/>
    <w:p>
      <w:pPr>
        <w:spacing w:after="0"/>
        <w:ind w:left="0"/>
        <w:jc w:val="both"/>
      </w:pPr>
      <w:r>
        <w:rPr>
          <w:rFonts w:ascii="Times New Roman"/>
          <w:b w:val="false"/>
          <w:i w:val="false"/>
          <w:color w:val="000000"/>
          <w:sz w:val="28"/>
        </w:rPr>
        <w:t>
      Договаривающиеся стороны принимают консенсусом и предоставляют общественности документ, в котором излагаются обсуждавшиеся вопросы и выводы, сделанные во время совещания.</w:t>
      </w:r>
    </w:p>
    <w:bookmarkEnd w:id="60"/>
    <w:bookmarkStart w:name="z117" w:id="61"/>
    <w:p>
      <w:pPr>
        <w:spacing w:after="0"/>
        <w:ind w:left="0"/>
        <w:jc w:val="left"/>
      </w:pPr>
      <w:r>
        <w:rPr>
          <w:rFonts w:ascii="Times New Roman"/>
          <w:b/>
          <w:i w:val="false"/>
          <w:color w:val="000000"/>
        </w:rPr>
        <w:t xml:space="preserve"> 
СТАТЬЯ 26. ЯЗЫКИ</w:t>
      </w:r>
    </w:p>
    <w:bookmarkEnd w:id="61"/>
    <w:bookmarkStart w:name="z118" w:id="62"/>
    <w:p>
      <w:pPr>
        <w:spacing w:after="0"/>
        <w:ind w:left="0"/>
        <w:jc w:val="both"/>
      </w:pPr>
      <w:r>
        <w:rPr>
          <w:rFonts w:ascii="Times New Roman"/>
          <w:b w:val="false"/>
          <w:i w:val="false"/>
          <w:color w:val="000000"/>
          <w:sz w:val="28"/>
        </w:rPr>
        <w:t>
      1. Языками совещаний Договаривающихся сторон являются английский, арабский, испанский, китайский, русский и французский, если в Правилах процедуры не предусмотрено иное.</w:t>
      </w:r>
      <w:r>
        <w:br/>
      </w:r>
      <w:r>
        <w:rPr>
          <w:rFonts w:ascii="Times New Roman"/>
          <w:b w:val="false"/>
          <w:i w:val="false"/>
          <w:color w:val="000000"/>
          <w:sz w:val="28"/>
        </w:rPr>
        <w:t>
</w:t>
      </w:r>
      <w:r>
        <w:rPr>
          <w:rFonts w:ascii="Times New Roman"/>
          <w:b w:val="false"/>
          <w:i w:val="false"/>
          <w:color w:val="000000"/>
          <w:sz w:val="28"/>
        </w:rPr>
        <w:t>
      2. Доклады, представляемые во исполнение </w:t>
      </w:r>
      <w:r>
        <w:rPr>
          <w:rFonts w:ascii="Times New Roman"/>
          <w:b w:val="false"/>
          <w:i w:val="false"/>
          <w:color w:val="000000"/>
          <w:sz w:val="28"/>
        </w:rPr>
        <w:t>Статьи 5</w:t>
      </w:r>
      <w:r>
        <w:rPr>
          <w:rFonts w:ascii="Times New Roman"/>
          <w:b w:val="false"/>
          <w:i w:val="false"/>
          <w:color w:val="000000"/>
          <w:sz w:val="28"/>
        </w:rPr>
        <w:t>, готовятся на государственном языке представляющей их Договаривающейся стороны или на едином установленном языке, который должен быть согласован в Правилах процедуры. Если доклад представляется на государственном языке, не являющемся установленным языком, Договаривающаяся сторона обеспечивает перевод этого доклада на установленный язык.</w:t>
      </w:r>
      <w:r>
        <w:br/>
      </w:r>
      <w:r>
        <w:rPr>
          <w:rFonts w:ascii="Times New Roman"/>
          <w:b w:val="false"/>
          <w:i w:val="false"/>
          <w:color w:val="000000"/>
          <w:sz w:val="28"/>
        </w:rPr>
        <w:t>
</w:t>
      </w:r>
      <w:r>
        <w:rPr>
          <w:rFonts w:ascii="Times New Roman"/>
          <w:b w:val="false"/>
          <w:i w:val="false"/>
          <w:color w:val="000000"/>
          <w:sz w:val="28"/>
        </w:rPr>
        <w:t>
      3. Несмотря на положения, содержащиеся в пункте 2, в случае получения компенсации секретариат берет на себя обеспечение перевода на установленный язык докладов, представленных на любом другом языке совещания.</w:t>
      </w:r>
    </w:p>
    <w:bookmarkEnd w:id="62"/>
    <w:bookmarkStart w:name="z121" w:id="63"/>
    <w:p>
      <w:pPr>
        <w:spacing w:after="0"/>
        <w:ind w:left="0"/>
        <w:jc w:val="left"/>
      </w:pPr>
      <w:r>
        <w:rPr>
          <w:rFonts w:ascii="Times New Roman"/>
          <w:b/>
          <w:i w:val="false"/>
          <w:color w:val="000000"/>
        </w:rPr>
        <w:t xml:space="preserve"> 
СТАТЬЯ 27. КОНФИДЕНЦИАЛЬНОСТЬ</w:t>
      </w:r>
    </w:p>
    <w:bookmarkEnd w:id="63"/>
    <w:bookmarkStart w:name="z122" w:id="64"/>
    <w:p>
      <w:pPr>
        <w:spacing w:after="0"/>
        <w:ind w:left="0"/>
        <w:jc w:val="both"/>
      </w:pPr>
      <w:r>
        <w:rPr>
          <w:rFonts w:ascii="Times New Roman"/>
          <w:b w:val="false"/>
          <w:i w:val="false"/>
          <w:color w:val="000000"/>
          <w:sz w:val="28"/>
        </w:rPr>
        <w:t>
      1. Положения настоящей Конвенции не затрагивают прав и обязательств Договаривающихся сторон по охране информации от раскрытия, закрепленных в их законодательстве. Для целей настоящей Статьи "информация" включает, в частности, i) сведения личного характера; ii) информацию, охраняемую правами интеллектуальной собственности, или требованиями промышленной или коммерческой конфиденциальности; и iii) информацию, имеющую отношение к национальной безопасности или к физической защите ядерных материалов или ядерных установок.</w:t>
      </w:r>
      <w:r>
        <w:br/>
      </w:r>
      <w:r>
        <w:rPr>
          <w:rFonts w:ascii="Times New Roman"/>
          <w:b w:val="false"/>
          <w:i w:val="false"/>
          <w:color w:val="000000"/>
          <w:sz w:val="28"/>
        </w:rPr>
        <w:t>
</w:t>
      </w:r>
      <w:r>
        <w:rPr>
          <w:rFonts w:ascii="Times New Roman"/>
          <w:b w:val="false"/>
          <w:i w:val="false"/>
          <w:color w:val="000000"/>
          <w:sz w:val="28"/>
        </w:rPr>
        <w:t>
      2. Если в контексте настоящей Конвенции Договаривающаяся сторона предоставляет информацию, которую она определяет как охраняемую в порядке, изложенном в пункте 1, такая информация используется только для целей, для которых она была предоставлена, и ее конфиденциальность соблюдается.</w:t>
      </w:r>
      <w:r>
        <w:br/>
      </w:r>
      <w:r>
        <w:rPr>
          <w:rFonts w:ascii="Times New Roman"/>
          <w:b w:val="false"/>
          <w:i w:val="false"/>
          <w:color w:val="000000"/>
          <w:sz w:val="28"/>
        </w:rPr>
        <w:t>
</w:t>
      </w:r>
      <w:r>
        <w:rPr>
          <w:rFonts w:ascii="Times New Roman"/>
          <w:b w:val="false"/>
          <w:i w:val="false"/>
          <w:color w:val="000000"/>
          <w:sz w:val="28"/>
        </w:rPr>
        <w:t>
      3. Содержание прений в ходе рассмотрения докладов Договаривающихся сторон на всех совещаниях является конфиденциальным.</w:t>
      </w:r>
    </w:p>
    <w:bookmarkEnd w:id="64"/>
    <w:bookmarkStart w:name="z125" w:id="65"/>
    <w:p>
      <w:pPr>
        <w:spacing w:after="0"/>
        <w:ind w:left="0"/>
        <w:jc w:val="left"/>
      </w:pPr>
      <w:r>
        <w:rPr>
          <w:rFonts w:ascii="Times New Roman"/>
          <w:b/>
          <w:i w:val="false"/>
          <w:color w:val="000000"/>
        </w:rPr>
        <w:t xml:space="preserve"> 
СТАТЬЯ 28. СЕКРЕТАРИАТ</w:t>
      </w:r>
    </w:p>
    <w:bookmarkEnd w:id="65"/>
    <w:bookmarkStart w:name="z126" w:id="66"/>
    <w:p>
      <w:pPr>
        <w:spacing w:after="0"/>
        <w:ind w:left="0"/>
        <w:jc w:val="both"/>
      </w:pPr>
      <w:r>
        <w:rPr>
          <w:rFonts w:ascii="Times New Roman"/>
          <w:b w:val="false"/>
          <w:i w:val="false"/>
          <w:color w:val="000000"/>
          <w:sz w:val="28"/>
        </w:rPr>
        <w:t>
      1. Международное агентство по атомной энергии (в дальнейшем именуемое "Агентством") выполняет функции секретариата для совещаний Договаривающихся сторон.</w:t>
      </w:r>
      <w:r>
        <w:br/>
      </w:r>
      <w:r>
        <w:rPr>
          <w:rFonts w:ascii="Times New Roman"/>
          <w:b w:val="false"/>
          <w:i w:val="false"/>
          <w:color w:val="000000"/>
          <w:sz w:val="28"/>
        </w:rPr>
        <w:t>
</w:t>
      </w:r>
      <w:r>
        <w:rPr>
          <w:rFonts w:ascii="Times New Roman"/>
          <w:b w:val="false"/>
          <w:i w:val="false"/>
          <w:color w:val="000000"/>
          <w:sz w:val="28"/>
        </w:rPr>
        <w:t>
      2. Секретариат:</w:t>
      </w:r>
      <w:r>
        <w:br/>
      </w:r>
      <w:r>
        <w:rPr>
          <w:rFonts w:ascii="Times New Roman"/>
          <w:b w:val="false"/>
          <w:i w:val="false"/>
          <w:color w:val="000000"/>
          <w:sz w:val="28"/>
        </w:rPr>
        <w:t>
</w:t>
      </w:r>
      <w:r>
        <w:rPr>
          <w:rFonts w:ascii="Times New Roman"/>
          <w:b w:val="false"/>
          <w:i w:val="false"/>
          <w:color w:val="000000"/>
          <w:sz w:val="28"/>
        </w:rPr>
        <w:t>
      i) созывает, готовит и обслуживает совещания Договаривающихся сторон;</w:t>
      </w:r>
      <w:r>
        <w:br/>
      </w:r>
      <w:r>
        <w:rPr>
          <w:rFonts w:ascii="Times New Roman"/>
          <w:b w:val="false"/>
          <w:i w:val="false"/>
          <w:color w:val="000000"/>
          <w:sz w:val="28"/>
        </w:rPr>
        <w:t>
</w:t>
      </w:r>
      <w:r>
        <w:rPr>
          <w:rFonts w:ascii="Times New Roman"/>
          <w:b w:val="false"/>
          <w:i w:val="false"/>
          <w:color w:val="000000"/>
          <w:sz w:val="28"/>
        </w:rPr>
        <w:t>
      ii) препровождает Договаривающимся сторонам информацию, полученную или подготовленную в соответствии с положениями настоящей Конвенции.</w:t>
      </w:r>
      <w:r>
        <w:br/>
      </w:r>
      <w:r>
        <w:rPr>
          <w:rFonts w:ascii="Times New Roman"/>
          <w:b w:val="false"/>
          <w:i w:val="false"/>
          <w:color w:val="000000"/>
          <w:sz w:val="28"/>
        </w:rPr>
        <w:t>
</w:t>
      </w:r>
      <w:r>
        <w:rPr>
          <w:rFonts w:ascii="Times New Roman"/>
          <w:b w:val="false"/>
          <w:i w:val="false"/>
          <w:color w:val="000000"/>
          <w:sz w:val="28"/>
        </w:rPr>
        <w:t>
      Расходы, которые Агентство несет при выполнении функций, упомянутых в подпунктах i) и ii) выше, покрываются Агентством в рамках его регулярного бюджета.</w:t>
      </w:r>
      <w:r>
        <w:br/>
      </w:r>
      <w:r>
        <w:rPr>
          <w:rFonts w:ascii="Times New Roman"/>
          <w:b w:val="false"/>
          <w:i w:val="false"/>
          <w:color w:val="000000"/>
          <w:sz w:val="28"/>
        </w:rPr>
        <w:t>
</w:t>
      </w:r>
      <w:r>
        <w:rPr>
          <w:rFonts w:ascii="Times New Roman"/>
          <w:b w:val="false"/>
          <w:i w:val="false"/>
          <w:color w:val="000000"/>
          <w:sz w:val="28"/>
        </w:rPr>
        <w:t>
      3. Договаривающиеся стороны могут на основе консенсуса просить Агентство о предоставлении других услуг в поддержку совещаний Договаривающихся сторон. Агентство может предоставить такие услуги, если они могут быть реализованы в рамках его программы и регулярного бюджета. Если это не представляется возможным, Агентство может предоставить такие услуги при условии обеспечения добровольного финансирования из другого источника.</w:t>
      </w:r>
    </w:p>
    <w:bookmarkEnd w:id="66"/>
    <w:bookmarkStart w:name="z132" w:id="67"/>
    <w:p>
      <w:pPr>
        <w:spacing w:after="0"/>
        <w:ind w:left="0"/>
        <w:jc w:val="left"/>
      </w:pPr>
      <w:r>
        <w:rPr>
          <w:rFonts w:ascii="Times New Roman"/>
          <w:b/>
          <w:i w:val="false"/>
          <w:color w:val="000000"/>
        </w:rPr>
        <w:t xml:space="preserve"> 
ГЛАВА 4. ЗАКЛЮЧИТЕЛЬНЫЕ СТАТЬИ И ДРУГИЕ ПОЛОЖЕНИЯ</w:t>
      </w:r>
    </w:p>
    <w:bookmarkEnd w:id="67"/>
    <w:bookmarkStart w:name="z133" w:id="68"/>
    <w:p>
      <w:pPr>
        <w:spacing w:after="0"/>
        <w:ind w:left="0"/>
        <w:jc w:val="left"/>
      </w:pPr>
      <w:r>
        <w:rPr>
          <w:rFonts w:ascii="Times New Roman"/>
          <w:b/>
          <w:i w:val="false"/>
          <w:color w:val="000000"/>
        </w:rPr>
        <w:t xml:space="preserve"> 
СТАТЬЯ 29. РАЗРЕШЕНИЕ РАЗНОГЛАСИЙ</w:t>
      </w:r>
    </w:p>
    <w:bookmarkEnd w:id="68"/>
    <w:bookmarkStart w:name="z134" w:id="69"/>
    <w:p>
      <w:pPr>
        <w:spacing w:after="0"/>
        <w:ind w:left="0"/>
        <w:jc w:val="both"/>
      </w:pPr>
      <w:r>
        <w:rPr>
          <w:rFonts w:ascii="Times New Roman"/>
          <w:b w:val="false"/>
          <w:i w:val="false"/>
          <w:color w:val="000000"/>
          <w:sz w:val="28"/>
        </w:rPr>
        <w:t>
      В случае разногласия между двумя или несколькими Договаривающимися сторонами в отношении толкования или применения настоящей Конвенции Договаривающиеся стороны в рамках совещания Договаривающихся сторон проводят консультации в целях разрешения этих разногласий.</w:t>
      </w:r>
    </w:p>
    <w:bookmarkEnd w:id="69"/>
    <w:bookmarkStart w:name="z135" w:id="70"/>
    <w:p>
      <w:pPr>
        <w:spacing w:after="0"/>
        <w:ind w:left="0"/>
        <w:jc w:val="left"/>
      </w:pPr>
      <w:r>
        <w:rPr>
          <w:rFonts w:ascii="Times New Roman"/>
          <w:b/>
          <w:i w:val="false"/>
          <w:color w:val="000000"/>
        </w:rPr>
        <w:t xml:space="preserve"> 
СТАТЬЯ 30. ПОДПИСАНИЕ,</w:t>
      </w:r>
      <w:r>
        <w:br/>
      </w:r>
      <w:r>
        <w:rPr>
          <w:rFonts w:ascii="Times New Roman"/>
          <w:b/>
          <w:i w:val="false"/>
          <w:color w:val="000000"/>
        </w:rPr>
        <w:t>
РАТИФИКАЦИЯ, ПРИНЯТИЕ, ОДОБРЕНИЕ, ПРИСОЕДИНЕНИЕ</w:t>
      </w:r>
    </w:p>
    <w:bookmarkEnd w:id="70"/>
    <w:bookmarkStart w:name="z136" w:id="71"/>
    <w:p>
      <w:pPr>
        <w:spacing w:after="0"/>
        <w:ind w:left="0"/>
        <w:jc w:val="both"/>
      </w:pPr>
      <w:r>
        <w:rPr>
          <w:rFonts w:ascii="Times New Roman"/>
          <w:b w:val="false"/>
          <w:i w:val="false"/>
          <w:color w:val="000000"/>
          <w:sz w:val="28"/>
        </w:rPr>
        <w:t>
      1. Настоящая Конвенция открыта для подписания всеми государствами в Центральных учреждениях Агентства в Вене с 20 сентября 1994 года до момента ее вступления в силу.</w:t>
      </w:r>
      <w:r>
        <w:br/>
      </w:r>
      <w:r>
        <w:rPr>
          <w:rFonts w:ascii="Times New Roman"/>
          <w:b w:val="false"/>
          <w:i w:val="false"/>
          <w:color w:val="000000"/>
          <w:sz w:val="28"/>
        </w:rPr>
        <w:t>
</w:t>
      </w:r>
      <w:r>
        <w:rPr>
          <w:rFonts w:ascii="Times New Roman"/>
          <w:b w:val="false"/>
          <w:i w:val="false"/>
          <w:color w:val="000000"/>
          <w:sz w:val="28"/>
        </w:rPr>
        <w:t>
      2. Настоящая Конвенция подлежит ратификации, принятию или одобрению подписавшими ее государствами.</w:t>
      </w:r>
      <w:r>
        <w:br/>
      </w:r>
      <w:r>
        <w:rPr>
          <w:rFonts w:ascii="Times New Roman"/>
          <w:b w:val="false"/>
          <w:i w:val="false"/>
          <w:color w:val="000000"/>
          <w:sz w:val="28"/>
        </w:rPr>
        <w:t>
</w:t>
      </w:r>
      <w:r>
        <w:rPr>
          <w:rFonts w:ascii="Times New Roman"/>
          <w:b w:val="false"/>
          <w:i w:val="false"/>
          <w:color w:val="000000"/>
          <w:sz w:val="28"/>
        </w:rPr>
        <w:t>
      3. После вступления в силу настоящая Конвенция открыта для присоединения всех государств.</w:t>
      </w:r>
      <w:r>
        <w:br/>
      </w:r>
      <w:r>
        <w:rPr>
          <w:rFonts w:ascii="Times New Roman"/>
          <w:b w:val="false"/>
          <w:i w:val="false"/>
          <w:color w:val="000000"/>
          <w:sz w:val="28"/>
        </w:rPr>
        <w:t>
</w:t>
      </w:r>
      <w:r>
        <w:rPr>
          <w:rFonts w:ascii="Times New Roman"/>
          <w:b w:val="false"/>
          <w:i w:val="false"/>
          <w:color w:val="000000"/>
          <w:sz w:val="28"/>
        </w:rPr>
        <w:t>
      4. i) Настоящая Конвенция открыта для подписания или присоединения организаций региональной интеграции или иного характера при условии, что любая такая организация создана суверенными государствами и обладает компетенцией в отношении ведения переговоров, заключения и применения международных соглашений по вопросам, охватываемым настоящей Конвенцией.</w:t>
      </w:r>
      <w:r>
        <w:br/>
      </w:r>
      <w:r>
        <w:rPr>
          <w:rFonts w:ascii="Times New Roman"/>
          <w:b w:val="false"/>
          <w:i w:val="false"/>
          <w:color w:val="000000"/>
          <w:sz w:val="28"/>
        </w:rPr>
        <w:t>
</w:t>
      </w:r>
      <w:r>
        <w:rPr>
          <w:rFonts w:ascii="Times New Roman"/>
          <w:b w:val="false"/>
          <w:i w:val="false"/>
          <w:color w:val="000000"/>
          <w:sz w:val="28"/>
        </w:rPr>
        <w:t>
      ii) По вопросам, входящим в их компетенцию, такие организации от своего собственного имени осуществляют права и выполняют обязательства, которыми настоящая Конвенция наделяет государства-участники.</w:t>
      </w:r>
      <w:r>
        <w:br/>
      </w:r>
      <w:r>
        <w:rPr>
          <w:rFonts w:ascii="Times New Roman"/>
          <w:b w:val="false"/>
          <w:i w:val="false"/>
          <w:color w:val="000000"/>
          <w:sz w:val="28"/>
        </w:rPr>
        <w:t>
</w:t>
      </w:r>
      <w:r>
        <w:rPr>
          <w:rFonts w:ascii="Times New Roman"/>
          <w:b w:val="false"/>
          <w:i w:val="false"/>
          <w:color w:val="000000"/>
          <w:sz w:val="28"/>
        </w:rPr>
        <w:t>
      iii) Когда такая организация становится участницей настоящей Конвенции, она передает Депозитарию, упомянутому в </w:t>
      </w:r>
      <w:r>
        <w:rPr>
          <w:rFonts w:ascii="Times New Roman"/>
          <w:b w:val="false"/>
          <w:i w:val="false"/>
          <w:color w:val="000000"/>
          <w:sz w:val="28"/>
        </w:rPr>
        <w:t>Статье 34</w:t>
      </w:r>
      <w:r>
        <w:rPr>
          <w:rFonts w:ascii="Times New Roman"/>
          <w:b w:val="false"/>
          <w:i w:val="false"/>
          <w:color w:val="000000"/>
          <w:sz w:val="28"/>
        </w:rPr>
        <w:t>, заявление, в котором указывается, какие государства являются ее членами, какие статьи настоящей Конвенции применяются к ней и сфера ее компетенции в области, охватываемой этими статьями.</w:t>
      </w:r>
      <w:r>
        <w:br/>
      </w:r>
      <w:r>
        <w:rPr>
          <w:rFonts w:ascii="Times New Roman"/>
          <w:b w:val="false"/>
          <w:i w:val="false"/>
          <w:color w:val="000000"/>
          <w:sz w:val="28"/>
        </w:rPr>
        <w:t>
</w:t>
      </w:r>
      <w:r>
        <w:rPr>
          <w:rFonts w:ascii="Times New Roman"/>
          <w:b w:val="false"/>
          <w:i w:val="false"/>
          <w:color w:val="000000"/>
          <w:sz w:val="28"/>
        </w:rPr>
        <w:t>
      iv) Такая организация не располагает каким-либо голосом в дополнение к голосам ее государств-членов.</w:t>
      </w:r>
      <w:r>
        <w:br/>
      </w:r>
      <w:r>
        <w:rPr>
          <w:rFonts w:ascii="Times New Roman"/>
          <w:b w:val="false"/>
          <w:i w:val="false"/>
          <w:color w:val="000000"/>
          <w:sz w:val="28"/>
        </w:rPr>
        <w:t>
</w:t>
      </w:r>
      <w:r>
        <w:rPr>
          <w:rFonts w:ascii="Times New Roman"/>
          <w:b w:val="false"/>
          <w:i w:val="false"/>
          <w:color w:val="000000"/>
          <w:sz w:val="28"/>
        </w:rPr>
        <w:t>
      5. Документы о ратификации, принятии, одобрении или присоединении сдаются на хранение Депозитарию.</w:t>
      </w:r>
    </w:p>
    <w:bookmarkEnd w:id="71"/>
    <w:bookmarkStart w:name="z144" w:id="72"/>
    <w:p>
      <w:pPr>
        <w:spacing w:after="0"/>
        <w:ind w:left="0"/>
        <w:jc w:val="left"/>
      </w:pPr>
      <w:r>
        <w:rPr>
          <w:rFonts w:ascii="Times New Roman"/>
          <w:b/>
          <w:i w:val="false"/>
          <w:color w:val="000000"/>
        </w:rPr>
        <w:t xml:space="preserve"> 
СТАТЬЯ 31. ВСТУПЛЕНИЕ В СИЛУ</w:t>
      </w:r>
    </w:p>
    <w:bookmarkEnd w:id="72"/>
    <w:bookmarkStart w:name="z145" w:id="73"/>
    <w:p>
      <w:pPr>
        <w:spacing w:after="0"/>
        <w:ind w:left="0"/>
        <w:jc w:val="both"/>
      </w:pPr>
      <w:r>
        <w:rPr>
          <w:rFonts w:ascii="Times New Roman"/>
          <w:b w:val="false"/>
          <w:i w:val="false"/>
          <w:color w:val="000000"/>
          <w:sz w:val="28"/>
        </w:rPr>
        <w:t>
      1. Настоящая Конвенция вступает в силу на девяностый день после сдачи на хранение Депозитарию двадцать второго документа о ратификации, принятии или одобрении, включая документы семнадцати государств, каждое из которых имеет как минимум одну ядерную установку, в которой достигалась критичность в активной зоне реактора.</w:t>
      </w:r>
      <w:r>
        <w:br/>
      </w:r>
      <w:r>
        <w:rPr>
          <w:rFonts w:ascii="Times New Roman"/>
          <w:b w:val="false"/>
          <w:i w:val="false"/>
          <w:color w:val="000000"/>
          <w:sz w:val="28"/>
        </w:rPr>
        <w:t>
</w:t>
      </w:r>
      <w:r>
        <w:rPr>
          <w:rFonts w:ascii="Times New Roman"/>
          <w:b w:val="false"/>
          <w:i w:val="false"/>
          <w:color w:val="000000"/>
          <w:sz w:val="28"/>
        </w:rPr>
        <w:t>
      2. Для каждого государства или организации региональной интеграции, которые ратифицируют, принимают, одобряют настоящую Конвенцию или присоединяются к ней, после сдачи на хранение последнего документа, необходимого для выполнения условий, указанных в пункте 1, настоящая Конвенция вступает в силу на девяностый день после сдачи на хранение Депозитарию соответствующего документа таким государством или организацией.</w:t>
      </w:r>
    </w:p>
    <w:bookmarkEnd w:id="73"/>
    <w:bookmarkStart w:name="z147" w:id="74"/>
    <w:p>
      <w:pPr>
        <w:spacing w:after="0"/>
        <w:ind w:left="0"/>
        <w:jc w:val="left"/>
      </w:pPr>
      <w:r>
        <w:rPr>
          <w:rFonts w:ascii="Times New Roman"/>
          <w:b/>
          <w:i w:val="false"/>
          <w:color w:val="000000"/>
        </w:rPr>
        <w:t xml:space="preserve"> 
СТАТЬЯ 32. ПОПРАВКИ К КОНВЕНЦИИ</w:t>
      </w:r>
    </w:p>
    <w:bookmarkEnd w:id="74"/>
    <w:bookmarkStart w:name="z148" w:id="75"/>
    <w:p>
      <w:pPr>
        <w:spacing w:after="0"/>
        <w:ind w:left="0"/>
        <w:jc w:val="both"/>
      </w:pPr>
      <w:r>
        <w:rPr>
          <w:rFonts w:ascii="Times New Roman"/>
          <w:b w:val="false"/>
          <w:i w:val="false"/>
          <w:color w:val="000000"/>
          <w:sz w:val="28"/>
        </w:rPr>
        <w:t>
      1. Любая Договаривающаяся сторона может предложить поправку к настоящей Конвенции. Предлагаемые поправки рассматриваются на совещании по рассмотрению или на внеочередном совещании.</w:t>
      </w:r>
      <w:r>
        <w:br/>
      </w:r>
      <w:r>
        <w:rPr>
          <w:rFonts w:ascii="Times New Roman"/>
          <w:b w:val="false"/>
          <w:i w:val="false"/>
          <w:color w:val="000000"/>
          <w:sz w:val="28"/>
        </w:rPr>
        <w:t>
</w:t>
      </w:r>
      <w:r>
        <w:rPr>
          <w:rFonts w:ascii="Times New Roman"/>
          <w:b w:val="false"/>
          <w:i w:val="false"/>
          <w:color w:val="000000"/>
          <w:sz w:val="28"/>
        </w:rPr>
        <w:t>
      2. Текст любой предлагаемой поправки и обоснование ее представления передаются Депозитарию, который незамедлительно и по меньшей мере за девяносто дней до совещания, на котором это предложение представляется для рассмотрения, направляет его Договаривающимся сторонам. Любые замечания, полученные по такому предложению, распространяются Депозитарием среди Договаривающихся сторон.</w:t>
      </w:r>
      <w:r>
        <w:br/>
      </w:r>
      <w:r>
        <w:rPr>
          <w:rFonts w:ascii="Times New Roman"/>
          <w:b w:val="false"/>
          <w:i w:val="false"/>
          <w:color w:val="000000"/>
          <w:sz w:val="28"/>
        </w:rPr>
        <w:t>
</w:t>
      </w:r>
      <w:r>
        <w:rPr>
          <w:rFonts w:ascii="Times New Roman"/>
          <w:b w:val="false"/>
          <w:i w:val="false"/>
          <w:color w:val="000000"/>
          <w:sz w:val="28"/>
        </w:rPr>
        <w:t>
      3. После рассмотрения предлагаемой поправки Договаривающиеся стороны принимают решение о ее принятии консенсусом, или в отсутствие такого консенсуса, о ее представлении дипломатической конференции. Для принятия решения о представлении предлагаемой поправки дипломатической конференции требуется большинство в две трети голосов Договаривающихся сторон, присутствующих на совещании и участвующих в голосовании, при условии, что во время голосования присутствует не менее половины Договаривающихся сторон. Стороны, воздерживающиеся при голосовании, считаются участвующими в голосовании.</w:t>
      </w:r>
      <w:r>
        <w:br/>
      </w:r>
      <w:r>
        <w:rPr>
          <w:rFonts w:ascii="Times New Roman"/>
          <w:b w:val="false"/>
          <w:i w:val="false"/>
          <w:color w:val="000000"/>
          <w:sz w:val="28"/>
        </w:rPr>
        <w:t>
</w:t>
      </w:r>
      <w:r>
        <w:rPr>
          <w:rFonts w:ascii="Times New Roman"/>
          <w:b w:val="false"/>
          <w:i w:val="false"/>
          <w:color w:val="000000"/>
          <w:sz w:val="28"/>
        </w:rPr>
        <w:t>
      4. Дипломатическая конференция для рассмотрения и принятия поправок к настоящей Конвенции созывается Депозитарием и проводится не позднее чем через один год после соответствующего решения, принятого в соответствии с пунктом 3 настоящей Статьи. Дипломатическая конференция прилагает все усилия к обеспечению того, чтобы поправки принимались консенсусом. Если это не представляется возможным, поправки принимаются большинством в две трети голосов всех Договаривающихся сторон.</w:t>
      </w:r>
      <w:r>
        <w:br/>
      </w:r>
      <w:r>
        <w:rPr>
          <w:rFonts w:ascii="Times New Roman"/>
          <w:b w:val="false"/>
          <w:i w:val="false"/>
          <w:color w:val="000000"/>
          <w:sz w:val="28"/>
        </w:rPr>
        <w:t>
</w:t>
      </w:r>
      <w:r>
        <w:rPr>
          <w:rFonts w:ascii="Times New Roman"/>
          <w:b w:val="false"/>
          <w:i w:val="false"/>
          <w:color w:val="000000"/>
          <w:sz w:val="28"/>
        </w:rPr>
        <w:t>
      5. Поправки к настоящей Конвенции, принятые в соответствии с вышеприведенными пунктами 3 и 4, подлежат ратификации, принятию, одобрению или подтверждению Договаривающимися сторонами и вступают в силу для тех Договаривающихся сторон, которые ратифицировали, приняли, одобрили или подтвердили их на девяностый день после получения Депозитарием соответствующих документов от не менее чем трех четвертей Договаривающихся сторон. Для Договаривающейся стороны, которая впоследствии ратифицирует, принимает, одобряет или подтверждает указанные поправки, эти поправки вступают в силу на девяностый день после того, как эта Договаривающаяся сторона сдала на хранение свой соответствующий документ.</w:t>
      </w:r>
    </w:p>
    <w:bookmarkEnd w:id="75"/>
    <w:bookmarkStart w:name="z153" w:id="76"/>
    <w:p>
      <w:pPr>
        <w:spacing w:after="0"/>
        <w:ind w:left="0"/>
        <w:jc w:val="left"/>
      </w:pPr>
      <w:r>
        <w:rPr>
          <w:rFonts w:ascii="Times New Roman"/>
          <w:b/>
          <w:i w:val="false"/>
          <w:color w:val="000000"/>
        </w:rPr>
        <w:t xml:space="preserve"> 
СТАТЬЯ 33. ДЕНОНСАЦИЯ</w:t>
      </w:r>
    </w:p>
    <w:bookmarkEnd w:id="76"/>
    <w:bookmarkStart w:name="z154" w:id="77"/>
    <w:p>
      <w:pPr>
        <w:spacing w:after="0"/>
        <w:ind w:left="0"/>
        <w:jc w:val="both"/>
      </w:pPr>
      <w:r>
        <w:rPr>
          <w:rFonts w:ascii="Times New Roman"/>
          <w:b w:val="false"/>
          <w:i w:val="false"/>
          <w:color w:val="000000"/>
          <w:sz w:val="28"/>
        </w:rPr>
        <w:t>
      1. Любая Договаривающаяся сторона может денонсировать настоящую Конвенцию, направив письменное уведомление Депозитарию.</w:t>
      </w:r>
      <w:r>
        <w:br/>
      </w:r>
      <w:r>
        <w:rPr>
          <w:rFonts w:ascii="Times New Roman"/>
          <w:b w:val="false"/>
          <w:i w:val="false"/>
          <w:color w:val="000000"/>
          <w:sz w:val="28"/>
        </w:rPr>
        <w:t>
</w:t>
      </w:r>
      <w:r>
        <w:rPr>
          <w:rFonts w:ascii="Times New Roman"/>
          <w:b w:val="false"/>
          <w:i w:val="false"/>
          <w:color w:val="000000"/>
          <w:sz w:val="28"/>
        </w:rPr>
        <w:t>
      2. Денонсация вступает в силу через один год после даты получения уведомления Депозитарием, или в такую более позднюю дату, какая может быть указана в уведомлении.</w:t>
      </w:r>
    </w:p>
    <w:bookmarkEnd w:id="77"/>
    <w:bookmarkStart w:name="z156" w:id="78"/>
    <w:p>
      <w:pPr>
        <w:spacing w:after="0"/>
        <w:ind w:left="0"/>
        <w:jc w:val="left"/>
      </w:pPr>
      <w:r>
        <w:rPr>
          <w:rFonts w:ascii="Times New Roman"/>
          <w:b/>
          <w:i w:val="false"/>
          <w:color w:val="000000"/>
        </w:rPr>
        <w:t xml:space="preserve"> 
СТАТЬЯ 34. ДЕПОЗИТАРИЙ</w:t>
      </w:r>
    </w:p>
    <w:bookmarkEnd w:id="78"/>
    <w:bookmarkStart w:name="z157" w:id="79"/>
    <w:p>
      <w:pPr>
        <w:spacing w:after="0"/>
        <w:ind w:left="0"/>
        <w:jc w:val="both"/>
      </w:pPr>
      <w:r>
        <w:rPr>
          <w:rFonts w:ascii="Times New Roman"/>
          <w:b w:val="false"/>
          <w:i w:val="false"/>
          <w:color w:val="000000"/>
          <w:sz w:val="28"/>
        </w:rPr>
        <w:t>
      1. Депозитарием настоящей Конвенции является Генеральный директор Агентства.</w:t>
      </w:r>
      <w:r>
        <w:br/>
      </w:r>
      <w:r>
        <w:rPr>
          <w:rFonts w:ascii="Times New Roman"/>
          <w:b w:val="false"/>
          <w:i w:val="false"/>
          <w:color w:val="000000"/>
          <w:sz w:val="28"/>
        </w:rPr>
        <w:t>
</w:t>
      </w:r>
      <w:r>
        <w:rPr>
          <w:rFonts w:ascii="Times New Roman"/>
          <w:b w:val="false"/>
          <w:i w:val="false"/>
          <w:color w:val="000000"/>
          <w:sz w:val="28"/>
        </w:rPr>
        <w:t>
      2. Депозитарий информирует Договаривающиеся стороны о:</w:t>
      </w:r>
      <w:r>
        <w:br/>
      </w:r>
      <w:r>
        <w:rPr>
          <w:rFonts w:ascii="Times New Roman"/>
          <w:b w:val="false"/>
          <w:i w:val="false"/>
          <w:color w:val="000000"/>
          <w:sz w:val="28"/>
        </w:rPr>
        <w:t>
</w:t>
      </w:r>
      <w:r>
        <w:rPr>
          <w:rFonts w:ascii="Times New Roman"/>
          <w:b w:val="false"/>
          <w:i w:val="false"/>
          <w:color w:val="000000"/>
          <w:sz w:val="28"/>
        </w:rPr>
        <w:t>
      i) подписании настоящей Конвенции и сдаче на хранение документов о ратификации, принятии, одобрении или присоединении в соответствии со</w:t>
      </w:r>
      <w:r>
        <w:rPr>
          <w:rFonts w:ascii="Times New Roman"/>
          <w:b w:val="false"/>
          <w:i w:val="false"/>
          <w:color w:val="000000"/>
          <w:sz w:val="28"/>
        </w:rPr>
        <w:t xml:space="preserve"> Статьей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ii) дате вступления Конвенции в силу в соответствии со Статьей 31;</w:t>
      </w:r>
      <w:r>
        <w:br/>
      </w:r>
      <w:r>
        <w:rPr>
          <w:rFonts w:ascii="Times New Roman"/>
          <w:b w:val="false"/>
          <w:i w:val="false"/>
          <w:color w:val="000000"/>
          <w:sz w:val="28"/>
        </w:rPr>
        <w:t>
</w:t>
      </w:r>
      <w:r>
        <w:rPr>
          <w:rFonts w:ascii="Times New Roman"/>
          <w:b w:val="false"/>
          <w:i w:val="false"/>
          <w:color w:val="000000"/>
          <w:sz w:val="28"/>
        </w:rPr>
        <w:t>
      iii) уведомлениях о денонсации Конвенции и о дате такой денонсации в соответствии со Статьей 33;</w:t>
      </w:r>
      <w:r>
        <w:br/>
      </w:r>
      <w:r>
        <w:rPr>
          <w:rFonts w:ascii="Times New Roman"/>
          <w:b w:val="false"/>
          <w:i w:val="false"/>
          <w:color w:val="000000"/>
          <w:sz w:val="28"/>
        </w:rPr>
        <w:t>
</w:t>
      </w:r>
      <w:r>
        <w:rPr>
          <w:rFonts w:ascii="Times New Roman"/>
          <w:b w:val="false"/>
          <w:i w:val="false"/>
          <w:color w:val="000000"/>
          <w:sz w:val="28"/>
        </w:rPr>
        <w:t>
      iv) предлагаемых поправках к настоящей Конвенции, представленных Договаривающимися сторонами, поправках, принятых соответствующей дипломатической конференцией или совещанием Договаривающихся сторон, и о дате вступления в силу указанных поправок в соответствии со Статьей 32.</w:t>
      </w:r>
    </w:p>
    <w:bookmarkEnd w:id="79"/>
    <w:bookmarkStart w:name="z163" w:id="80"/>
    <w:p>
      <w:pPr>
        <w:spacing w:after="0"/>
        <w:ind w:left="0"/>
        <w:jc w:val="left"/>
      </w:pPr>
      <w:r>
        <w:rPr>
          <w:rFonts w:ascii="Times New Roman"/>
          <w:b/>
          <w:i w:val="false"/>
          <w:color w:val="000000"/>
        </w:rPr>
        <w:t xml:space="preserve"> 
СТАТЬЯ 35. АУТЕНТИЧНЫЕ ТЕКСТЫ</w:t>
      </w:r>
    </w:p>
    <w:bookmarkEnd w:id="80"/>
    <w:bookmarkStart w:name="z164" w:id="81"/>
    <w:p>
      <w:pPr>
        <w:spacing w:after="0"/>
        <w:ind w:left="0"/>
        <w:jc w:val="both"/>
      </w:pPr>
      <w:r>
        <w:rPr>
          <w:rFonts w:ascii="Times New Roman"/>
          <w:b w:val="false"/>
          <w:i w:val="false"/>
          <w:color w:val="000000"/>
          <w:sz w:val="28"/>
        </w:rPr>
        <w:t>
      Подлинник настоящей Конвенции, тексты которого на английском, арабском, испанском, китайском, русском и французском языках являются равно аутентичными, сдается на хранение Депозитарию, который направляет его заверенные копии Договаривающимся сторонам.</w:t>
      </w:r>
    </w:p>
    <w:bookmarkEnd w:id="81"/>
    <w:bookmarkStart w:name="z165" w:id="82"/>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bookmarkEnd w:id="82"/>
    <w:bookmarkStart w:name="z166" w:id="83"/>
    <w:p>
      <w:pPr>
        <w:spacing w:after="0"/>
        <w:ind w:left="0"/>
        <w:jc w:val="both"/>
      </w:pPr>
      <w:r>
        <w:rPr>
          <w:rFonts w:ascii="Times New Roman"/>
          <w:b w:val="false"/>
          <w:i w:val="false"/>
          <w:color w:val="000000"/>
          <w:sz w:val="28"/>
        </w:rPr>
        <w:t>
      Совершено в Вене 17 дня июня месяца 1994 года.</w:t>
      </w:r>
    </w:p>
    <w:bookmarkEnd w:id="83"/>
    <w:p>
      <w:pPr>
        <w:spacing w:after="0"/>
        <w:ind w:left="0"/>
        <w:jc w:val="both"/>
      </w:pPr>
      <w:r>
        <w:rPr>
          <w:rFonts w:ascii="Times New Roman"/>
          <w:b w:val="false"/>
          <w:i w:val="false"/>
          <w:color w:val="ff0000"/>
          <w:sz w:val="28"/>
        </w:rPr>
        <w:t>      Примечание РЦПИ. Далее следует текст Конвенции на английском, арабском, испанском, китайском, русском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