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60d6" w14:textId="4b86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26 ноября 2010 года № 356-IV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w:t>
      </w:r>
      <w:r>
        <w:br/>
      </w:r>
      <w:r>
        <w:rPr>
          <w:rFonts w:ascii="Times New Roman"/>
          <w:b w:val="false"/>
          <w:i w:val="false"/>
          <w:color w:val="000000"/>
          <w:sz w:val="28"/>
        </w:rPr>
        <w:t>
</w:t>
      </w:r>
      <w:r>
        <w:rPr>
          <w:rFonts w:ascii="Times New Roman"/>
          <w:b w:val="false"/>
          <w:i w:val="false"/>
          <w:color w:val="000000"/>
          <w:sz w:val="28"/>
        </w:rPr>
        <w:t>
      1) оглавление дополнить абзацем триста восьмым следующего содержания:</w:t>
      </w:r>
      <w:r>
        <w:br/>
      </w:r>
      <w:r>
        <w:rPr>
          <w:rFonts w:ascii="Times New Roman"/>
          <w:b w:val="false"/>
          <w:i w:val="false"/>
          <w:color w:val="000000"/>
          <w:sz w:val="28"/>
        </w:rPr>
        <w:t>
      "Статья 244-1. Налогообложение реализации горюче-смазочных</w:t>
      </w:r>
      <w:r>
        <w:br/>
      </w:r>
      <w:r>
        <w:rPr>
          <w:rFonts w:ascii="Times New Roman"/>
          <w:b w:val="false"/>
          <w:i w:val="false"/>
          <w:color w:val="000000"/>
          <w:sz w:val="28"/>
        </w:rPr>
        <w:t>
                     материалов, осуществляемой аэропортами при</w:t>
      </w:r>
      <w:r>
        <w:br/>
      </w:r>
      <w:r>
        <w:rPr>
          <w:rFonts w:ascii="Times New Roman"/>
          <w:b w:val="false"/>
          <w:i w:val="false"/>
          <w:color w:val="000000"/>
          <w:sz w:val="28"/>
        </w:rPr>
        <w:t>
                     заправке воздушных судов иностранных</w:t>
      </w:r>
      <w:r>
        <w:br/>
      </w:r>
      <w:r>
        <w:rPr>
          <w:rFonts w:ascii="Times New Roman"/>
          <w:b w:val="false"/>
          <w:i w:val="false"/>
          <w:color w:val="000000"/>
          <w:sz w:val="28"/>
        </w:rPr>
        <w:t>
                     авиакомпаний, выполняющих международные полеты,</w:t>
      </w:r>
      <w:r>
        <w:br/>
      </w:r>
      <w:r>
        <w:rPr>
          <w:rFonts w:ascii="Times New Roman"/>
          <w:b w:val="false"/>
          <w:i w:val="false"/>
          <w:color w:val="000000"/>
          <w:sz w:val="28"/>
        </w:rPr>
        <w:t>
                     международные воздушные перевозки";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 дополнить подпунктами 19-1) и 41-1) следующего содержания:</w:t>
      </w:r>
      <w:r>
        <w:br/>
      </w:r>
      <w:r>
        <w:rPr>
          <w:rFonts w:ascii="Times New Roman"/>
          <w:b w:val="false"/>
          <w:i w:val="false"/>
          <w:color w:val="000000"/>
          <w:sz w:val="28"/>
        </w:rPr>
        <w:t>
      "19-1) инвестиционное золото - золото, на которое имеется сертификат или иной документ, выданный органом по подтверждению соответствия или испытательной лабораторией, аккредитованными в установленном законодательством Республики Казахстан порядке, по подтверждению соответствия такого золота национальному или международному стандарту качества, соответствующее следующим условиям:</w:t>
      </w:r>
      <w:r>
        <w:br/>
      </w:r>
      <w:r>
        <w:rPr>
          <w:rFonts w:ascii="Times New Roman"/>
          <w:b w:val="false"/>
          <w:i w:val="false"/>
          <w:color w:val="000000"/>
          <w:sz w:val="28"/>
        </w:rPr>
        <w:t>
      для золотых монет:</w:t>
      </w:r>
      <w:r>
        <w:br/>
      </w:r>
      <w:r>
        <w:rPr>
          <w:rFonts w:ascii="Times New Roman"/>
          <w:b w:val="false"/>
          <w:i w:val="false"/>
          <w:color w:val="000000"/>
          <w:sz w:val="28"/>
        </w:rPr>
        <w:t>
      такие золотые монеты не обладают нумизматической ценностью;</w:t>
      </w:r>
      <w:r>
        <w:br/>
      </w:r>
      <w:r>
        <w:rPr>
          <w:rFonts w:ascii="Times New Roman"/>
          <w:b w:val="false"/>
          <w:i w:val="false"/>
          <w:color w:val="000000"/>
          <w:sz w:val="28"/>
        </w:rPr>
        <w:t>
      чистота золотых монет равна или превышает 900 тысячных долей на 1000 долей общей массы (что соответствует 900 пробе, 900 промилле, 90,0 процентам или 21,6 карата).</w:t>
      </w:r>
      <w:r>
        <w:br/>
      </w: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r>
        <w:br/>
      </w:r>
      <w:r>
        <w:rPr>
          <w:rFonts w:ascii="Times New Roman"/>
          <w:b w:val="false"/>
          <w:i w:val="false"/>
          <w:color w:val="000000"/>
          <w:sz w:val="28"/>
        </w:rPr>
        <w:t>
      отчеканена до 1800 года;</w:t>
      </w:r>
      <w:r>
        <w:br/>
      </w: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r>
        <w:br/>
      </w:r>
      <w:r>
        <w:rPr>
          <w:rFonts w:ascii="Times New Roman"/>
          <w:b w:val="false"/>
          <w:i w:val="false"/>
          <w:color w:val="000000"/>
          <w:sz w:val="28"/>
        </w:rPr>
        <w:t>
      имеет тираж выпуска не более 1000 экземпляров;</w:t>
      </w:r>
      <w:r>
        <w:br/>
      </w:r>
      <w:r>
        <w:rPr>
          <w:rFonts w:ascii="Times New Roman"/>
          <w:b w:val="false"/>
          <w:i w:val="false"/>
          <w:color w:val="000000"/>
          <w:sz w:val="28"/>
        </w:rPr>
        <w:t>
      ее рыночная цена превышает стоимость золота, содержащегося в монете, более чем на 80 процентов.</w:t>
      </w:r>
      <w:r>
        <w:br/>
      </w:r>
      <w:r>
        <w:rPr>
          <w:rFonts w:ascii="Times New Roman"/>
          <w:b w:val="false"/>
          <w:i w:val="false"/>
          <w:color w:val="000000"/>
          <w:sz w:val="28"/>
        </w:rPr>
        <w:t>
      Рыночная цена золотой монеты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r>
        <w:br/>
      </w:r>
      <w:r>
        <w:rPr>
          <w:rFonts w:ascii="Times New Roman"/>
          <w:b w:val="false"/>
          <w:i w:val="false"/>
          <w:color w:val="000000"/>
          <w:sz w:val="28"/>
        </w:rPr>
        <w:t>
      для остального золота:</w:t>
      </w:r>
      <w:r>
        <w:br/>
      </w:r>
      <w:r>
        <w:rPr>
          <w:rFonts w:ascii="Times New Roman"/>
          <w:b w:val="false"/>
          <w:i w:val="false"/>
          <w:color w:val="000000"/>
          <w:sz w:val="28"/>
        </w:rPr>
        <w:t>
      такое золото изготовлено в форме слитка и (или) пластины;</w:t>
      </w:r>
      <w:r>
        <w:br/>
      </w:r>
      <w:r>
        <w:rPr>
          <w:rFonts w:ascii="Times New Roman"/>
          <w:b w:val="false"/>
          <w:i w:val="false"/>
          <w:color w:val="000000"/>
          <w:sz w:val="28"/>
        </w:rPr>
        <w:t>
      чистота такого золота равна или превышает 995 тысячных долей на 1000 долей лигатурной массы (что соответствует 995 пробе, 995 промилле, 99,5 процента или 23,88 карата);";</w:t>
      </w:r>
      <w:r>
        <w:br/>
      </w:r>
      <w:r>
        <w:rPr>
          <w:rFonts w:ascii="Times New Roman"/>
          <w:b w:val="false"/>
          <w:i w:val="false"/>
          <w:color w:val="000000"/>
          <w:sz w:val="28"/>
        </w:rPr>
        <w:t>
      "41-1) уполномоченное юридическое лицо - юридическое лицо, определенное Правительством Республики Казахстан, в сфере реализации ограниченного в распоряжении имущества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147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цифры "15" заменить цифрами "20";</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цифры "10" заменить цифрами "15";</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2 статьи 180 после слов "ценных бумаг" дополнить словами ", инвестиционного золота";</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подпункте 1)</w:t>
      </w:r>
      <w:r>
        <w:rPr>
          <w:rFonts w:ascii="Times New Roman"/>
          <w:b w:val="false"/>
          <w:i w:val="false"/>
          <w:color w:val="000000"/>
          <w:sz w:val="28"/>
        </w:rPr>
        <w:t xml:space="preserve"> статьи 194 цифры "15" заменить цифрами "20";</w:t>
      </w:r>
      <w:r>
        <w:br/>
      </w:r>
      <w:r>
        <w:rPr>
          <w:rFonts w:ascii="Times New Roman"/>
          <w:b w:val="false"/>
          <w:i w:val="false"/>
          <w:color w:val="000000"/>
          <w:sz w:val="28"/>
        </w:rPr>
        <w:t>
</w:t>
      </w:r>
      <w:r>
        <w:rPr>
          <w:rFonts w:ascii="Times New Roman"/>
          <w:b w:val="false"/>
          <w:i w:val="false"/>
          <w:color w:val="000000"/>
          <w:sz w:val="28"/>
        </w:rPr>
        <w:t>
      6) дополнить статьей 244-1 следующего содержания:</w:t>
      </w:r>
      <w:r>
        <w:br/>
      </w:r>
      <w:r>
        <w:rPr>
          <w:rFonts w:ascii="Times New Roman"/>
          <w:b w:val="false"/>
          <w:i w:val="false"/>
          <w:color w:val="000000"/>
          <w:sz w:val="28"/>
        </w:rPr>
        <w:t>
      "Статья 244-1. Налогообложение реализации горюче-смазочных</w:t>
      </w:r>
      <w:r>
        <w:br/>
      </w:r>
      <w:r>
        <w:rPr>
          <w:rFonts w:ascii="Times New Roman"/>
          <w:b w:val="false"/>
          <w:i w:val="false"/>
          <w:color w:val="000000"/>
          <w:sz w:val="28"/>
        </w:rPr>
        <w:t>
                     материалов, осуществляемой аэропортами при</w:t>
      </w:r>
      <w:r>
        <w:br/>
      </w:r>
      <w:r>
        <w:rPr>
          <w:rFonts w:ascii="Times New Roman"/>
          <w:b w:val="false"/>
          <w:i w:val="false"/>
          <w:color w:val="000000"/>
          <w:sz w:val="28"/>
        </w:rPr>
        <w:t>
                     заправке воздушных судов иностранных</w:t>
      </w:r>
      <w:r>
        <w:br/>
      </w:r>
      <w:r>
        <w:rPr>
          <w:rFonts w:ascii="Times New Roman"/>
          <w:b w:val="false"/>
          <w:i w:val="false"/>
          <w:color w:val="000000"/>
          <w:sz w:val="28"/>
        </w:rPr>
        <w:t>
                     авиакомпаний, выполняющих международные</w:t>
      </w:r>
      <w:r>
        <w:br/>
      </w:r>
      <w:r>
        <w:rPr>
          <w:rFonts w:ascii="Times New Roman"/>
          <w:b w:val="false"/>
          <w:i w:val="false"/>
          <w:color w:val="000000"/>
          <w:sz w:val="28"/>
        </w:rPr>
        <w:t>
                     полеты, международные воздушные перевозки</w:t>
      </w:r>
      <w:r>
        <w:br/>
      </w:r>
      <w:r>
        <w:rPr>
          <w:rFonts w:ascii="Times New Roman"/>
          <w:b w:val="false"/>
          <w:i w:val="false"/>
          <w:color w:val="000000"/>
          <w:sz w:val="28"/>
        </w:rPr>
        <w:t>
      1. Оборот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r>
        <w:br/>
      </w:r>
      <w:r>
        <w:rPr>
          <w:rFonts w:ascii="Times New Roman"/>
          <w:b w:val="false"/>
          <w:i w:val="false"/>
          <w:color w:val="000000"/>
          <w:sz w:val="28"/>
        </w:rPr>
        <w:t>
      Положения настоящей статьи применяются в отношении международных аэропортов,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r>
        <w:br/>
      </w:r>
      <w:r>
        <w:rPr>
          <w:rFonts w:ascii="Times New Roman"/>
          <w:b w:val="false"/>
          <w:i w:val="false"/>
          <w:color w:val="000000"/>
          <w:sz w:val="28"/>
        </w:rPr>
        <w:t>
      2. Для целей настоящей статьи:</w:t>
      </w:r>
      <w:r>
        <w:br/>
      </w:r>
      <w:r>
        <w:rPr>
          <w:rFonts w:ascii="Times New Roman"/>
          <w:b w:val="false"/>
          <w:i w:val="false"/>
          <w:color w:val="000000"/>
          <w:sz w:val="28"/>
        </w:rPr>
        <w:t>
      1) иностранными авиакомпаниями признаются авиакомпании иностранных государств, включая государств-членов таможенного союза;</w:t>
      </w:r>
      <w:r>
        <w:br/>
      </w:r>
      <w:r>
        <w:rPr>
          <w:rFonts w:ascii="Times New Roman"/>
          <w:b w:val="false"/>
          <w:i w:val="false"/>
          <w:color w:val="000000"/>
          <w:sz w:val="28"/>
        </w:rPr>
        <w:t>
      2) международным полетом признается полет воздушного судна, при котором воздушное судно пересекает границу иностранного государства;</w:t>
      </w:r>
      <w:r>
        <w:br/>
      </w:r>
      <w:r>
        <w:rPr>
          <w:rFonts w:ascii="Times New Roman"/>
          <w:b w:val="false"/>
          <w:i w:val="false"/>
          <w:color w:val="000000"/>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r>
        <w:br/>
      </w:r>
      <w:r>
        <w:rPr>
          <w:rFonts w:ascii="Times New Roman"/>
          <w:b w:val="false"/>
          <w:i w:val="false"/>
          <w:color w:val="000000"/>
          <w:sz w:val="28"/>
        </w:rPr>
        <w:t>
      территории двух или более государств;</w:t>
      </w:r>
      <w:r>
        <w:br/>
      </w: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r>
        <w:br/>
      </w:r>
      <w:r>
        <w:rPr>
          <w:rFonts w:ascii="Times New Roman"/>
          <w:b w:val="false"/>
          <w:i w:val="false"/>
          <w:color w:val="000000"/>
          <w:sz w:val="28"/>
        </w:rPr>
        <w:t>
      Положение абзаца третьего подпункта 3) части первой настоящего пункта не применяется, если пунктами отправления и назначения является территория Республики Казахстан.</w:t>
      </w:r>
      <w:r>
        <w:br/>
      </w:r>
      <w:r>
        <w:rPr>
          <w:rFonts w:ascii="Times New Roman"/>
          <w:b w:val="false"/>
          <w:i w:val="false"/>
          <w:color w:val="000000"/>
          <w:sz w:val="28"/>
        </w:rPr>
        <w:t>
      3. Документами, подтверждающими обороты, облагаемые по нулевой ставке,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являются:</w:t>
      </w:r>
      <w:r>
        <w:br/>
      </w:r>
      <w:r>
        <w:rPr>
          <w:rFonts w:ascii="Times New Roman"/>
          <w:b w:val="false"/>
          <w:i w:val="false"/>
          <w:color w:val="000000"/>
          <w:sz w:val="28"/>
        </w:rPr>
        <w:t>
      1)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w:t>
      </w:r>
      <w:r>
        <w:br/>
      </w:r>
      <w:r>
        <w:rPr>
          <w:rFonts w:ascii="Times New Roman"/>
          <w:b w:val="false"/>
          <w:i w:val="false"/>
          <w:color w:val="000000"/>
          <w:sz w:val="28"/>
        </w:rPr>
        <w:t>
      заявка иностранной авиакомпании и (или) договор (соглашение) аэропорта с иностранной авиакомпанией - при осуществлении нерегулярных рейсов.</w:t>
      </w:r>
      <w:r>
        <w:br/>
      </w:r>
      <w:r>
        <w:rPr>
          <w:rFonts w:ascii="Times New Roman"/>
          <w:b w:val="false"/>
          <w:i w:val="false"/>
          <w:color w:val="000000"/>
          <w:sz w:val="28"/>
        </w:rPr>
        <w:t>
      При этом в заявке должны быть указаны следующие сведения:</w:t>
      </w:r>
      <w:r>
        <w:br/>
      </w:r>
      <w:r>
        <w:rPr>
          <w:rFonts w:ascii="Times New Roman"/>
          <w:b w:val="false"/>
          <w:i w:val="false"/>
          <w:color w:val="000000"/>
          <w:sz w:val="28"/>
        </w:rPr>
        <w:t>
      наименование авиакомпании с указанием государства, в котором она зарегистрирована;</w:t>
      </w:r>
      <w:r>
        <w:br/>
      </w:r>
      <w:r>
        <w:rPr>
          <w:rFonts w:ascii="Times New Roman"/>
          <w:b w:val="false"/>
          <w:i w:val="false"/>
          <w:color w:val="000000"/>
          <w:sz w:val="28"/>
        </w:rPr>
        <w:t>
      предполагаемое количество горюче-смазочных материалов, требуемое для заправки воздушного судна;</w:t>
      </w:r>
      <w:r>
        <w:br/>
      </w:r>
      <w:r>
        <w:rPr>
          <w:rFonts w:ascii="Times New Roman"/>
          <w:b w:val="false"/>
          <w:i w:val="false"/>
          <w:color w:val="000000"/>
          <w:sz w:val="28"/>
        </w:rPr>
        <w:t>
      дата предполагаемой посадки воздушного судна.</w:t>
      </w:r>
      <w:r>
        <w:br/>
      </w:r>
      <w:r>
        <w:rPr>
          <w:rFonts w:ascii="Times New Roman"/>
          <w:b w:val="false"/>
          <w:i w:val="false"/>
          <w:color w:val="000000"/>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r>
        <w:br/>
      </w:r>
      <w:r>
        <w:rPr>
          <w:rFonts w:ascii="Times New Roman"/>
          <w:b w:val="false"/>
          <w:i w:val="false"/>
          <w:color w:val="000000"/>
          <w:sz w:val="28"/>
        </w:rPr>
        <w:t>
      Для целей настоящего подпункта:</w:t>
      </w:r>
      <w:r>
        <w:br/>
      </w:r>
      <w:r>
        <w:rPr>
          <w:rFonts w:ascii="Times New Roman"/>
          <w:b w:val="false"/>
          <w:i w:val="false"/>
          <w:color w:val="000000"/>
          <w:sz w:val="28"/>
        </w:rPr>
        <w:t>
      регулярным рейсом признается рейс, выполняемый согласно расписанию, утвержденному в порядке, установленном законодательством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нерегулярным рейсом признается рейс, не подпадающий под определение регулярного рейса;</w:t>
      </w:r>
      <w:r>
        <w:br/>
      </w:r>
      <w:r>
        <w:rPr>
          <w:rFonts w:ascii="Times New Roman"/>
          <w:b w:val="false"/>
          <w:i w:val="false"/>
          <w:color w:val="000000"/>
          <w:sz w:val="28"/>
        </w:rPr>
        <w:t>
      2) требование на заправку иностранного воздушного судна, в котором должны быть указаны следующие сведения:</w:t>
      </w:r>
      <w:r>
        <w:br/>
      </w:r>
      <w:r>
        <w:rPr>
          <w:rFonts w:ascii="Times New Roman"/>
          <w:b w:val="false"/>
          <w:i w:val="false"/>
          <w:color w:val="000000"/>
          <w:sz w:val="28"/>
        </w:rPr>
        <w:t>
      наименование авиакомпании;</w:t>
      </w:r>
      <w:r>
        <w:br/>
      </w:r>
      <w:r>
        <w:rPr>
          <w:rFonts w:ascii="Times New Roman"/>
          <w:b w:val="false"/>
          <w:i w:val="false"/>
          <w:color w:val="000000"/>
          <w:sz w:val="28"/>
        </w:rPr>
        <w:t>
      количество заправленных горюче-смазочных материалов;</w:t>
      </w:r>
      <w:r>
        <w:br/>
      </w:r>
      <w:r>
        <w:rPr>
          <w:rFonts w:ascii="Times New Roman"/>
          <w:b w:val="false"/>
          <w:i w:val="false"/>
          <w:color w:val="000000"/>
          <w:sz w:val="28"/>
        </w:rPr>
        <w:t>
      дата заправки воздушного судна;</w:t>
      </w:r>
      <w:r>
        <w:br/>
      </w: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r>
        <w:br/>
      </w:r>
      <w:r>
        <w:rPr>
          <w:rFonts w:ascii="Times New Roman"/>
          <w:b w:val="false"/>
          <w:i w:val="false"/>
          <w:color w:val="000000"/>
          <w:sz w:val="28"/>
        </w:rPr>
        <w:t>
      3) транспортные (перевозочные), коммерческие и (или) иные документы с приложением перечня товаров с отметкой таможенного органа - при заправке иностранных воздушных судов, выполняющих международные полеты, международные воздушные перевозки, за исключением международных полетов, международных воздушных перевозок, осуществляемых в государства-члены таможенного союза;</w:t>
      </w:r>
      <w:r>
        <w:br/>
      </w:r>
      <w:r>
        <w:rPr>
          <w:rFonts w:ascii="Times New Roman"/>
          <w:b w:val="false"/>
          <w:i w:val="false"/>
          <w:color w:val="000000"/>
          <w:sz w:val="28"/>
        </w:rPr>
        <w:t>
      4) документ, подтверждающий факт оплаты иностранной авиакомпанией за реализованные аэропортом горюче-смазочные материалы;</w:t>
      </w:r>
      <w:r>
        <w:br/>
      </w:r>
      <w:r>
        <w:rPr>
          <w:rFonts w:ascii="Times New Roman"/>
          <w:b w:val="false"/>
          <w:i w:val="false"/>
          <w:color w:val="000000"/>
          <w:sz w:val="28"/>
        </w:rPr>
        <w:t>
      5) акт выполненных работ по заправке иностранного воздушного судна;</w:t>
      </w:r>
      <w:r>
        <w:br/>
      </w:r>
      <w:r>
        <w:rPr>
          <w:rFonts w:ascii="Times New Roman"/>
          <w:b w:val="false"/>
          <w:i w:val="false"/>
          <w:color w:val="000000"/>
          <w:sz w:val="28"/>
        </w:rPr>
        <w:t>
      6)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порядку, которые утверждены уполномоченным органом по согласованию с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248</w:t>
      </w:r>
      <w:r>
        <w:rPr>
          <w:rFonts w:ascii="Times New Roman"/>
          <w:b w:val="false"/>
          <w:i w:val="false"/>
          <w:color w:val="000000"/>
          <w:sz w:val="28"/>
        </w:rPr>
        <w:t xml:space="preserve"> дополнить подпунктом 16-1) следующего содержания:</w:t>
      </w:r>
      <w:r>
        <w:br/>
      </w:r>
      <w:r>
        <w:rPr>
          <w:rFonts w:ascii="Times New Roman"/>
          <w:b w:val="false"/>
          <w:i w:val="false"/>
          <w:color w:val="000000"/>
          <w:sz w:val="28"/>
        </w:rPr>
        <w:t>
      "16-1) инвестиционного золота при одновременном соответствии следующим условиям:</w:t>
      </w:r>
      <w:r>
        <w:br/>
      </w:r>
      <w:r>
        <w:rPr>
          <w:rFonts w:ascii="Times New Roman"/>
          <w:b w:val="false"/>
          <w:i w:val="false"/>
          <w:color w:val="000000"/>
          <w:sz w:val="28"/>
        </w:rPr>
        <w:t>
      общий вес реализованного в течение налогового периода по налогу на добавленную стоимость инвестиционного золота не превышает 32 тройских унций;</w:t>
      </w:r>
      <w:r>
        <w:br/>
      </w:r>
      <w:r>
        <w:rPr>
          <w:rFonts w:ascii="Times New Roman"/>
          <w:b w:val="false"/>
          <w:i w:val="false"/>
          <w:color w:val="000000"/>
          <w:sz w:val="28"/>
        </w:rPr>
        <w:t>
      общая стоимость реализованного за налоговый период по налогу на добавленную стоимость инвестиционного золота не превышает сумму, сложившуюся путем суммирования сумм, рассчитанных в следующем порядке:</w:t>
      </w:r>
      <w:r>
        <w:br/>
      </w:r>
      <w:r>
        <w:rPr>
          <w:rFonts w:ascii="Times New Roman"/>
          <w:b w:val="false"/>
          <w:i w:val="false"/>
          <w:color w:val="000000"/>
          <w:sz w:val="28"/>
        </w:rPr>
        <w:t>
      вес реализованного инвестиционного золота</w:t>
      </w:r>
      <w:r>
        <w:br/>
      </w:r>
      <w:r>
        <w:rPr>
          <w:rFonts w:ascii="Times New Roman"/>
          <w:b w:val="false"/>
          <w:i w:val="false"/>
          <w:color w:val="000000"/>
          <w:sz w:val="28"/>
        </w:rPr>
        <w:t>
      умножить</w:t>
      </w:r>
      <w:r>
        <w:br/>
      </w:r>
      <w:r>
        <w:rPr>
          <w:rFonts w:ascii="Times New Roman"/>
          <w:b w:val="false"/>
          <w:i w:val="false"/>
          <w:color w:val="000000"/>
          <w:sz w:val="28"/>
        </w:rPr>
        <w:t>
      на утренний фиксинг (котировка цены) золота, который установлен (которая установлена) Лондонской ассоциацией рынка драгоценных металлов на дату реализации,</w:t>
      </w:r>
      <w:r>
        <w:br/>
      </w:r>
      <w:r>
        <w:rPr>
          <w:rFonts w:ascii="Times New Roman"/>
          <w:b w:val="false"/>
          <w:i w:val="false"/>
          <w:color w:val="000000"/>
          <w:sz w:val="28"/>
        </w:rPr>
        <w:t>
      умножить</w:t>
      </w:r>
      <w:r>
        <w:br/>
      </w:r>
      <w:r>
        <w:rPr>
          <w:rFonts w:ascii="Times New Roman"/>
          <w:b w:val="false"/>
          <w:i w:val="false"/>
          <w:color w:val="000000"/>
          <w:sz w:val="28"/>
        </w:rPr>
        <w:t>
      на рыночный курс обмена валюты, установленный на дату реализации.</w:t>
      </w:r>
      <w:r>
        <w:br/>
      </w:r>
      <w:r>
        <w:rPr>
          <w:rFonts w:ascii="Times New Roman"/>
          <w:b w:val="false"/>
          <w:i w:val="false"/>
          <w:color w:val="000000"/>
          <w:sz w:val="28"/>
        </w:rPr>
        <w:t>
      Положения настоящего подпункта применяются при реализации инвестиционного золота в форме:</w:t>
      </w:r>
      <w:r>
        <w:br/>
      </w:r>
      <w:r>
        <w:rPr>
          <w:rFonts w:ascii="Times New Roman"/>
          <w:b w:val="false"/>
          <w:i w:val="false"/>
          <w:color w:val="000000"/>
          <w:sz w:val="28"/>
        </w:rPr>
        <w:t>
      слитков;</w:t>
      </w:r>
      <w:r>
        <w:br/>
      </w:r>
      <w:r>
        <w:rPr>
          <w:rFonts w:ascii="Times New Roman"/>
          <w:b w:val="false"/>
          <w:i w:val="false"/>
          <w:color w:val="000000"/>
          <w:sz w:val="28"/>
        </w:rPr>
        <w:t>
      пластин;</w:t>
      </w:r>
      <w:r>
        <w:br/>
      </w:r>
      <w:r>
        <w:rPr>
          <w:rFonts w:ascii="Times New Roman"/>
          <w:b w:val="false"/>
          <w:i w:val="false"/>
          <w:color w:val="000000"/>
          <w:sz w:val="28"/>
        </w:rPr>
        <w:t>
      золотых монет, выпущенных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подпункт 15)</w:t>
      </w:r>
      <w:r>
        <w:rPr>
          <w:rFonts w:ascii="Times New Roman"/>
          <w:b w:val="false"/>
          <w:i w:val="false"/>
          <w:color w:val="000000"/>
          <w:sz w:val="28"/>
        </w:rPr>
        <w:t xml:space="preserve"> пункта 2 статьи 250 изложить в следующей редакции:</w:t>
      </w:r>
      <w:r>
        <w:br/>
      </w:r>
      <w:r>
        <w:rPr>
          <w:rFonts w:ascii="Times New Roman"/>
          <w:b w:val="false"/>
          <w:i w:val="false"/>
          <w:color w:val="000000"/>
          <w:sz w:val="28"/>
        </w:rPr>
        <w:t>
      "15) реализация инвестиционного золота через металлические счета, открытые в установленном законодательством Республики Казахстан порядке в Центре кассовых операций и хранения ценностей Национального Банка Республики Казахстан и (или) в банках второго уровня;";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255 дополнить подпунктами 11) и 12) следующего содержания:</w:t>
      </w:r>
      <w:r>
        <w:br/>
      </w:r>
      <w:r>
        <w:rPr>
          <w:rFonts w:ascii="Times New Roman"/>
          <w:b w:val="false"/>
          <w:i w:val="false"/>
          <w:color w:val="000000"/>
          <w:sz w:val="28"/>
        </w:rPr>
        <w:t>
      "11) инвестиционного золота, кроме импортируемого Национальным Банком Республики Казахстан, при одновременном соответствии следующим условиям:</w:t>
      </w:r>
      <w:r>
        <w:br/>
      </w:r>
      <w:r>
        <w:rPr>
          <w:rFonts w:ascii="Times New Roman"/>
          <w:b w:val="false"/>
          <w:i w:val="false"/>
          <w:color w:val="000000"/>
          <w:sz w:val="28"/>
        </w:rPr>
        <w:t>
      общий вес импортированного в течение налогового периода по налогу на добавленную стоимость инвестиционного золота не превышает 32 тройских унций;</w:t>
      </w:r>
      <w:r>
        <w:br/>
      </w:r>
      <w:r>
        <w:rPr>
          <w:rFonts w:ascii="Times New Roman"/>
          <w:b w:val="false"/>
          <w:i w:val="false"/>
          <w:color w:val="000000"/>
          <w:sz w:val="28"/>
        </w:rPr>
        <w:t>
      общая стоимость импортированного за налоговый период по налогу на добавленную стоимость инвестиционного золота не превышает сумму, сложившуюся путем суммирования сумм, рассчитанных в следующем порядке:</w:t>
      </w:r>
      <w:r>
        <w:br/>
      </w:r>
      <w:r>
        <w:rPr>
          <w:rFonts w:ascii="Times New Roman"/>
          <w:b w:val="false"/>
          <w:i w:val="false"/>
          <w:color w:val="000000"/>
          <w:sz w:val="28"/>
        </w:rPr>
        <w:t>
      вес импортированного инвестиционного золота</w:t>
      </w:r>
      <w:r>
        <w:br/>
      </w:r>
      <w:r>
        <w:rPr>
          <w:rFonts w:ascii="Times New Roman"/>
          <w:b w:val="false"/>
          <w:i w:val="false"/>
          <w:color w:val="000000"/>
          <w:sz w:val="28"/>
        </w:rPr>
        <w:t>
      умножить</w:t>
      </w:r>
      <w:r>
        <w:br/>
      </w:r>
      <w:r>
        <w:rPr>
          <w:rFonts w:ascii="Times New Roman"/>
          <w:b w:val="false"/>
          <w:i w:val="false"/>
          <w:color w:val="000000"/>
          <w:sz w:val="28"/>
        </w:rPr>
        <w:t>
      на утренний фиксинг (котировка цены) золота, который установлен (которая установлена) Лондонской ассоциацией рынка драгоценных металлов на дату реализации,</w:t>
      </w:r>
      <w:r>
        <w:br/>
      </w:r>
      <w:r>
        <w:rPr>
          <w:rFonts w:ascii="Times New Roman"/>
          <w:b w:val="false"/>
          <w:i w:val="false"/>
          <w:color w:val="000000"/>
          <w:sz w:val="28"/>
        </w:rPr>
        <w:t>
      умножить</w:t>
      </w:r>
      <w:r>
        <w:br/>
      </w:r>
      <w:r>
        <w:rPr>
          <w:rFonts w:ascii="Times New Roman"/>
          <w:b w:val="false"/>
          <w:i w:val="false"/>
          <w:color w:val="000000"/>
          <w:sz w:val="28"/>
        </w:rPr>
        <w:t>
      на рыночный курс обмена валюты, установленный на дату реализации.</w:t>
      </w:r>
      <w:r>
        <w:br/>
      </w:r>
      <w:r>
        <w:rPr>
          <w:rFonts w:ascii="Times New Roman"/>
          <w:b w:val="false"/>
          <w:i w:val="false"/>
          <w:color w:val="000000"/>
          <w:sz w:val="28"/>
        </w:rPr>
        <w:t>
      Положения настоящего подпункта применяются при реализации инвестиционного золота в форме:</w:t>
      </w:r>
      <w:r>
        <w:br/>
      </w:r>
      <w:r>
        <w:rPr>
          <w:rFonts w:ascii="Times New Roman"/>
          <w:b w:val="false"/>
          <w:i w:val="false"/>
          <w:color w:val="000000"/>
          <w:sz w:val="28"/>
        </w:rPr>
        <w:t>
      слитков;</w:t>
      </w:r>
      <w:r>
        <w:br/>
      </w:r>
      <w:r>
        <w:rPr>
          <w:rFonts w:ascii="Times New Roman"/>
          <w:b w:val="false"/>
          <w:i w:val="false"/>
          <w:color w:val="000000"/>
          <w:sz w:val="28"/>
        </w:rPr>
        <w:t>
      пластин;</w:t>
      </w:r>
      <w:r>
        <w:br/>
      </w:r>
      <w:r>
        <w:rPr>
          <w:rFonts w:ascii="Times New Roman"/>
          <w:b w:val="false"/>
          <w:i w:val="false"/>
          <w:color w:val="000000"/>
          <w:sz w:val="28"/>
        </w:rPr>
        <w:t>
      золотых монет, выпущенных Национальным Банком Республики Казахстан;</w:t>
      </w:r>
      <w:r>
        <w:br/>
      </w:r>
      <w:r>
        <w:rPr>
          <w:rFonts w:ascii="Times New Roman"/>
          <w:b w:val="false"/>
          <w:i w:val="false"/>
          <w:color w:val="000000"/>
          <w:sz w:val="28"/>
        </w:rPr>
        <w:t>
      12) инвестиционного золота, импортируемого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пункте 4</w:t>
      </w:r>
      <w:r>
        <w:rPr>
          <w:rFonts w:ascii="Times New Roman"/>
          <w:b w:val="false"/>
          <w:i w:val="false"/>
          <w:color w:val="000000"/>
          <w:sz w:val="28"/>
        </w:rPr>
        <w:t xml:space="preserve"> статьи 280:</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"по следующим ставкам";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графе 4 строки 14 слова "1000 тенге" заменить словами "1960 тенге";</w:t>
      </w:r>
      <w:r>
        <w:br/>
      </w:r>
      <w:r>
        <w:rPr>
          <w:rFonts w:ascii="Times New Roman"/>
          <w:b w:val="false"/>
          <w:i w:val="false"/>
          <w:color w:val="000000"/>
          <w:sz w:val="28"/>
        </w:rPr>
        <w:t>
</w:t>
      </w:r>
      <w:r>
        <w:rPr>
          <w:rFonts w:ascii="Times New Roman"/>
          <w:b w:val="false"/>
          <w:i w:val="false"/>
          <w:color w:val="000000"/>
          <w:sz w:val="28"/>
        </w:rPr>
        <w:t>
      в графе 4 строки 15 цифры "600" заменить цифрами "1200";</w:t>
      </w:r>
      <w:r>
        <w:br/>
      </w:r>
      <w:r>
        <w:rPr>
          <w:rFonts w:ascii="Times New Roman"/>
          <w:b w:val="false"/>
          <w:i w:val="false"/>
          <w:color w:val="000000"/>
          <w:sz w:val="28"/>
        </w:rPr>
        <w:t>
</w:t>
      </w:r>
      <w:r>
        <w:rPr>
          <w:rFonts w:ascii="Times New Roman"/>
          <w:b w:val="false"/>
          <w:i w:val="false"/>
          <w:color w:val="000000"/>
          <w:sz w:val="28"/>
        </w:rPr>
        <w:t>
      в графе 4 строки 16 цифры "1220" заменить цифрами "2400";</w:t>
      </w:r>
      <w:r>
        <w:br/>
      </w:r>
      <w:r>
        <w:rPr>
          <w:rFonts w:ascii="Times New Roman"/>
          <w:b w:val="false"/>
          <w:i w:val="false"/>
          <w:color w:val="000000"/>
          <w:sz w:val="28"/>
        </w:rPr>
        <w:t>
</w:t>
      </w:r>
      <w:r>
        <w:rPr>
          <w:rFonts w:ascii="Times New Roman"/>
          <w:b w:val="false"/>
          <w:i w:val="false"/>
          <w:color w:val="000000"/>
          <w:sz w:val="28"/>
        </w:rPr>
        <w:t>
      в графе 4 строки 17 цифры "95" заменить цифрами "190";</w:t>
      </w:r>
      <w:r>
        <w:br/>
      </w:r>
      <w:r>
        <w:rPr>
          <w:rFonts w:ascii="Times New Roman"/>
          <w:b w:val="false"/>
          <w:i w:val="false"/>
          <w:color w:val="000000"/>
          <w:sz w:val="28"/>
        </w:rPr>
        <w:t>
</w:t>
      </w:r>
      <w:r>
        <w:rPr>
          <w:rFonts w:ascii="Times New Roman"/>
          <w:b w:val="false"/>
          <w:i w:val="false"/>
          <w:color w:val="000000"/>
          <w:sz w:val="28"/>
        </w:rPr>
        <w:t>
      в графе 4 строки 18 цифры "1220" заменить цифрами "2450";</w:t>
      </w:r>
      <w:r>
        <w:br/>
      </w:r>
      <w:r>
        <w:rPr>
          <w:rFonts w:ascii="Times New Roman"/>
          <w:b w:val="false"/>
          <w:i w:val="false"/>
          <w:color w:val="000000"/>
          <w:sz w:val="28"/>
        </w:rPr>
        <w:t>
</w:t>
      </w:r>
      <w:r>
        <w:rPr>
          <w:rFonts w:ascii="Times New Roman"/>
          <w:b w:val="false"/>
          <w:i w:val="false"/>
          <w:color w:val="000000"/>
          <w:sz w:val="28"/>
        </w:rPr>
        <w:t xml:space="preserve">
      11) в части первой </w:t>
      </w:r>
      <w:r>
        <w:rPr>
          <w:rFonts w:ascii="Times New Roman"/>
          <w:b w:val="false"/>
          <w:i w:val="false"/>
          <w:color w:val="000000"/>
          <w:sz w:val="28"/>
        </w:rPr>
        <w:t>статьи 336</w:t>
      </w:r>
      <w:r>
        <w:rPr>
          <w:rFonts w:ascii="Times New Roman"/>
          <w:b w:val="false"/>
          <w:i w:val="false"/>
          <w:color w:val="000000"/>
          <w:sz w:val="28"/>
        </w:rPr>
        <w:t xml:space="preserve"> таблицу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6913"/>
        <w:gridCol w:w="4362"/>
      </w:tblGrid>
      <w:tr>
        <w:trPr>
          <w:trHeight w:val="39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годовой добычи</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в %</w:t>
            </w:r>
          </w:p>
        </w:tc>
      </w:tr>
      <w:tr>
        <w:trPr>
          <w:trHeight w:val="39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10 000 000 тонн включительно</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10 000 000 тонн</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339</w:t>
      </w:r>
      <w:r>
        <w:rPr>
          <w:rFonts w:ascii="Times New Roman"/>
          <w:b w:val="false"/>
          <w:i w:val="false"/>
          <w:color w:val="000000"/>
          <w:sz w:val="28"/>
        </w:rPr>
        <w:t xml:space="preserve"> таблицу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4236"/>
        <w:gridCol w:w="6556"/>
        <w:gridCol w:w="219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полезных ископаемых</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w:t>
            </w:r>
            <w:r>
              <w:br/>
            </w:r>
            <w:r>
              <w:rPr>
                <w:rFonts w:ascii="Times New Roman"/>
                <w:b w:val="false"/>
                <w:i w:val="false"/>
                <w:color w:val="000000"/>
                <w:sz w:val="20"/>
              </w:rPr>
              <w:t>
в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черных, цветных</w:t>
            </w:r>
            <w:r>
              <w:br/>
            </w:r>
            <w:r>
              <w:rPr>
                <w:rFonts w:ascii="Times New Roman"/>
                <w:b w:val="false"/>
                <w:i w:val="false"/>
                <w:color w:val="000000"/>
                <w:sz w:val="20"/>
              </w:rPr>
              <w:t>
и радиоактивных</w:t>
            </w:r>
            <w:r>
              <w:br/>
            </w:r>
            <w:r>
              <w:rPr>
                <w:rFonts w:ascii="Times New Roman"/>
                <w:b w:val="false"/>
                <w:i w:val="false"/>
                <w:color w:val="000000"/>
                <w:sz w:val="20"/>
              </w:rPr>
              <w:t>
металлов</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Хромовая руда (концентрат)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железо-марганцевая</w:t>
            </w:r>
            <w:r>
              <w:br/>
            </w:r>
            <w:r>
              <w:rPr>
                <w:rFonts w:ascii="Times New Roman"/>
                <w:b w:val="false"/>
                <w:i w:val="false"/>
                <w:color w:val="000000"/>
                <w:sz w:val="20"/>
              </w:rPr>
              <w:t>
руда (концентрат)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 (концентрат,</w:t>
            </w:r>
            <w:r>
              <w:br/>
            </w:r>
            <w:r>
              <w:rPr>
                <w:rFonts w:ascii="Times New Roman"/>
                <w:b w:val="false"/>
                <w:i w:val="false"/>
                <w:color w:val="000000"/>
                <w:sz w:val="20"/>
              </w:rPr>
              <w:t>
окатыши)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(продуктивный раствор,</w:t>
            </w:r>
            <w:r>
              <w:br/>
            </w:r>
            <w:r>
              <w:rPr>
                <w:rFonts w:ascii="Times New Roman"/>
                <w:b w:val="false"/>
                <w:i w:val="false"/>
                <w:color w:val="000000"/>
                <w:sz w:val="20"/>
              </w:rPr>
              <w:t>
шахтный метод)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серебро, платина,</w:t>
            </w:r>
            <w:r>
              <w:br/>
            </w:r>
            <w:r>
              <w:rPr>
                <w:rFonts w:ascii="Times New Roman"/>
                <w:b w:val="false"/>
                <w:i w:val="false"/>
                <w:color w:val="000000"/>
                <w:sz w:val="20"/>
              </w:rPr>
              <w:t>
палладий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никель</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xml:space="preserve">
содержащее металлы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титан, магний, кобальт,</w:t>
            </w:r>
            <w:r>
              <w:br/>
            </w:r>
            <w:r>
              <w:rPr>
                <w:rFonts w:ascii="Times New Roman"/>
                <w:b w:val="false"/>
                <w:i w:val="false"/>
                <w:color w:val="000000"/>
                <w:sz w:val="20"/>
              </w:rPr>
              <w:t>
вольфрам, висмут, сурьма, ртуть,</w:t>
            </w:r>
            <w:r>
              <w:br/>
            </w:r>
            <w:r>
              <w:rPr>
                <w:rFonts w:ascii="Times New Roman"/>
                <w:b w:val="false"/>
                <w:i w:val="false"/>
                <w:color w:val="000000"/>
                <w:sz w:val="20"/>
              </w:rPr>
              <w:t>
мышьяк и другие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редкие</w:t>
            </w:r>
            <w:r>
              <w:br/>
            </w:r>
            <w:r>
              <w:rPr>
                <w:rFonts w:ascii="Times New Roman"/>
                <w:b w:val="false"/>
                <w:i w:val="false"/>
                <w:color w:val="000000"/>
                <w:sz w:val="20"/>
              </w:rPr>
              <w:t>
металлы</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лантан, церий, цирконий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рассеянные</w:t>
            </w:r>
            <w:r>
              <w:br/>
            </w:r>
            <w:r>
              <w:rPr>
                <w:rFonts w:ascii="Times New Roman"/>
                <w:b w:val="false"/>
                <w:i w:val="false"/>
                <w:color w:val="000000"/>
                <w:sz w:val="20"/>
              </w:rPr>
              <w:t>
металлы</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теллур, молибден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германий, рубидий,</w:t>
            </w:r>
            <w:r>
              <w:br/>
            </w:r>
            <w:r>
              <w:rPr>
                <w:rFonts w:ascii="Times New Roman"/>
                <w:b w:val="false"/>
                <w:i w:val="false"/>
                <w:color w:val="000000"/>
                <w:sz w:val="20"/>
              </w:rPr>
              <w:t>
цезий, кадмий, индий, талий,</w:t>
            </w:r>
            <w:r>
              <w:br/>
            </w:r>
            <w:r>
              <w:rPr>
                <w:rFonts w:ascii="Times New Roman"/>
                <w:b w:val="false"/>
                <w:i w:val="false"/>
                <w:color w:val="000000"/>
                <w:sz w:val="20"/>
              </w:rPr>
              <w:t>
гафний, рений, осмий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w:t>
            </w:r>
            <w:r>
              <w:br/>
            </w:r>
            <w:r>
              <w:rPr>
                <w:rFonts w:ascii="Times New Roman"/>
                <w:b w:val="false"/>
                <w:i w:val="false"/>
                <w:color w:val="000000"/>
                <w:sz w:val="20"/>
              </w:rPr>
              <w:t>
радиоактивные металлы</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 торий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неметаллы</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бурый уголь,</w:t>
            </w:r>
            <w:r>
              <w:br/>
            </w:r>
            <w:r>
              <w:rPr>
                <w:rFonts w:ascii="Times New Roman"/>
                <w:b w:val="false"/>
                <w:i w:val="false"/>
                <w:color w:val="000000"/>
                <w:sz w:val="20"/>
              </w:rPr>
              <w:t>
горючие сланцы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Борный ангидрит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Флюориты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Воластонит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и другие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Камнесамоцветное сырье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сырье, </w:t>
            </w:r>
            <w:r>
              <w:br/>
            </w:r>
            <w:r>
              <w:rPr>
                <w:rFonts w:ascii="Times New Roman"/>
                <w:b w:val="false"/>
                <w:i w:val="false"/>
                <w:color w:val="000000"/>
                <w:sz w:val="20"/>
              </w:rPr>
              <w:t xml:space="preserve">
содержащее драгоценные </w:t>
            </w:r>
            <w:r>
              <w:br/>
            </w:r>
            <w:r>
              <w:rPr>
                <w:rFonts w:ascii="Times New Roman"/>
                <w:b w:val="false"/>
                <w:i w:val="false"/>
                <w:color w:val="000000"/>
                <w:sz w:val="20"/>
              </w:rPr>
              <w:t xml:space="preserve">
камни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рубин, сапфир, изумруд,</w:t>
            </w:r>
            <w:r>
              <w:br/>
            </w:r>
            <w:r>
              <w:rPr>
                <w:rFonts w:ascii="Times New Roman"/>
                <w:b w:val="false"/>
                <w:i w:val="false"/>
                <w:color w:val="000000"/>
                <w:sz w:val="20"/>
              </w:rPr>
              <w:t>
гранат, александрит, красная</w:t>
            </w:r>
            <w:r>
              <w:br/>
            </w:r>
            <w:r>
              <w:rPr>
                <w:rFonts w:ascii="Times New Roman"/>
                <w:b w:val="false"/>
                <w:i w:val="false"/>
                <w:color w:val="000000"/>
                <w:sz w:val="20"/>
              </w:rPr>
              <w:t>
(благородная) шпинель, эвклаз,</w:t>
            </w:r>
            <w:r>
              <w:br/>
            </w:r>
            <w:r>
              <w:rPr>
                <w:rFonts w:ascii="Times New Roman"/>
                <w:b w:val="false"/>
                <w:i w:val="false"/>
                <w:color w:val="000000"/>
                <w:sz w:val="20"/>
              </w:rPr>
              <w:t>
топаз, аквамарин и другие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поделочные</w:t>
            </w:r>
            <w:r>
              <w:br/>
            </w:r>
            <w:r>
              <w:rPr>
                <w:rFonts w:ascii="Times New Roman"/>
                <w:b w:val="false"/>
                <w:i w:val="false"/>
                <w:color w:val="000000"/>
                <w:sz w:val="20"/>
              </w:rPr>
              <w:t>
камни</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Нефрит, лазурит, радонит,</w:t>
            </w:r>
            <w:r>
              <w:br/>
            </w:r>
            <w:r>
              <w:rPr>
                <w:rFonts w:ascii="Times New Roman"/>
                <w:b w:val="false"/>
                <w:i w:val="false"/>
                <w:color w:val="000000"/>
                <w:sz w:val="20"/>
              </w:rPr>
              <w:t>
чароит, малахит, авантюрин,</w:t>
            </w:r>
            <w:r>
              <w:br/>
            </w:r>
            <w:r>
              <w:rPr>
                <w:rFonts w:ascii="Times New Roman"/>
                <w:b w:val="false"/>
                <w:i w:val="false"/>
                <w:color w:val="000000"/>
                <w:sz w:val="20"/>
              </w:rPr>
              <w:t>
агат, яшма, розовый кварц,</w:t>
            </w:r>
            <w:r>
              <w:br/>
            </w:r>
            <w:r>
              <w:rPr>
                <w:rFonts w:ascii="Times New Roman"/>
                <w:b w:val="false"/>
                <w:i w:val="false"/>
                <w:color w:val="000000"/>
                <w:sz w:val="20"/>
              </w:rPr>
              <w:t>
диоптаз, халцедон и другие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w:t>
            </w:r>
            <w:r>
              <w:br/>
            </w:r>
            <w:r>
              <w:rPr>
                <w:rFonts w:ascii="Times New Roman"/>
                <w:b w:val="false"/>
                <w:i w:val="false"/>
                <w:color w:val="000000"/>
                <w:sz w:val="20"/>
              </w:rPr>
              <w:t>
технические камни</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корунд, агат, яшма,</w:t>
            </w:r>
            <w:r>
              <w:br/>
            </w:r>
            <w:r>
              <w:rPr>
                <w:rFonts w:ascii="Times New Roman"/>
                <w:b w:val="false"/>
                <w:i w:val="false"/>
                <w:color w:val="000000"/>
                <w:sz w:val="20"/>
              </w:rPr>
              <w:t>
серпентинит, циркон, асбест,</w:t>
            </w:r>
            <w:r>
              <w:br/>
            </w:r>
            <w:r>
              <w:rPr>
                <w:rFonts w:ascii="Times New Roman"/>
                <w:b w:val="false"/>
                <w:i w:val="false"/>
                <w:color w:val="000000"/>
                <w:sz w:val="20"/>
              </w:rPr>
              <w:t>
слюда и другие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r>
        <w:br/>
      </w: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r>
        <w:br/>
      </w:r>
      <w:r>
        <w:rPr>
          <w:rFonts w:ascii="Times New Roman"/>
          <w:b w:val="false"/>
          <w:i w:val="false"/>
          <w:color w:val="000000"/>
          <w:sz w:val="28"/>
        </w:rPr>
        <w:t>
      При этом решение юридического лица или отмена такого решения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3 после слова "пашни" дополнить словами "(сенокосов, пастбищ)";</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статью 367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367. Налоговые ставки</w:t>
      </w:r>
      <w:r>
        <w:br/>
      </w:r>
      <w:r>
        <w:rPr>
          <w:rFonts w:ascii="Times New Roman"/>
          <w:b w:val="false"/>
          <w:i w:val="false"/>
          <w:color w:val="000000"/>
          <w:sz w:val="28"/>
        </w:rPr>
        <w:t>
      1. Исчисление налога производится по следующим ставкам, установленным в месячных расчетных показателях: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налогообложения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Налоговая</w:t>
            </w:r>
            <w:r>
              <w:br/>
            </w:r>
            <w:r>
              <w:rPr>
                <w:rFonts w:ascii="Times New Roman"/>
                <w:b w:val="false"/>
                <w:i w:val="false"/>
                <w:color w:val="000000"/>
                <w:sz w:val="20"/>
              </w:rPr>
              <w:t>
ставка</w:t>
            </w:r>
            <w:r>
              <w:br/>
            </w:r>
            <w:r>
              <w:rPr>
                <w:rFonts w:ascii="Times New Roman"/>
                <w:b w:val="false"/>
                <w:i w:val="false"/>
                <w:color w:val="000000"/>
                <w:sz w:val="20"/>
              </w:rPr>
              <w:t>
(месячный</w:t>
            </w:r>
            <w:r>
              <w:br/>
            </w:r>
            <w:r>
              <w:rPr>
                <w:rFonts w:ascii="Times New Roman"/>
                <w:b w:val="false"/>
                <w:i w:val="false"/>
                <w:color w:val="000000"/>
                <w:sz w:val="20"/>
              </w:rPr>
              <w:t>
расчетный</w:t>
            </w:r>
            <w:r>
              <w:br/>
            </w:r>
            <w:r>
              <w:rPr>
                <w:rFonts w:ascii="Times New Roman"/>
                <w:b w:val="false"/>
                <w:i w:val="false"/>
                <w:color w:val="000000"/>
                <w:sz w:val="20"/>
              </w:rPr>
              <w:t>
показатель)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с объемом двигателя (куб.</w:t>
            </w:r>
            <w:r>
              <w:br/>
            </w:r>
            <w:r>
              <w:rPr>
                <w:rFonts w:ascii="Times New Roman"/>
                <w:b w:val="false"/>
                <w:i w:val="false"/>
                <w:color w:val="000000"/>
                <w:sz w:val="20"/>
              </w:rPr>
              <w:t>
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1100 до 1500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1500 до 2000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2000 до 2500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2500 до 3000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3000 до 4000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специальные автомобили</w:t>
            </w:r>
            <w:r>
              <w:br/>
            </w:r>
            <w:r>
              <w:rPr>
                <w:rFonts w:ascii="Times New Roman"/>
                <w:b w:val="false"/>
                <w:i w:val="false"/>
                <w:color w:val="000000"/>
                <w:sz w:val="20"/>
              </w:rPr>
              <w:t>
грузоподъемностью (без учета прицепов):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тонны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тонны до 1,5 тонны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 до 5 тонн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тонн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самоходные сельскохозяйственные,</w:t>
            </w:r>
            <w:r>
              <w:br/>
            </w:r>
            <w:r>
              <w:rPr>
                <w:rFonts w:ascii="Times New Roman"/>
                <w:b w:val="false"/>
                <w:i w:val="false"/>
                <w:color w:val="000000"/>
                <w:sz w:val="20"/>
              </w:rPr>
              <w:t>
мелиоративные и дорожно-строительные машины и</w:t>
            </w:r>
            <w:r>
              <w:br/>
            </w:r>
            <w:r>
              <w:rPr>
                <w:rFonts w:ascii="Times New Roman"/>
                <w:b w:val="false"/>
                <w:i w:val="false"/>
                <w:color w:val="000000"/>
                <w:sz w:val="20"/>
              </w:rPr>
              <w:t>
механизмы, специальные машины повышенной</w:t>
            </w:r>
            <w:r>
              <w:br/>
            </w:r>
            <w:r>
              <w:rPr>
                <w:rFonts w:ascii="Times New Roman"/>
                <w:b w:val="false"/>
                <w:i w:val="false"/>
                <w:color w:val="000000"/>
                <w:sz w:val="20"/>
              </w:rPr>
              <w:t>
проходимости и другие автотранспортные средства,</w:t>
            </w:r>
            <w:r>
              <w:br/>
            </w:r>
            <w:r>
              <w:rPr>
                <w:rFonts w:ascii="Times New Roman"/>
                <w:b w:val="false"/>
                <w:i w:val="false"/>
                <w:color w:val="000000"/>
                <w:sz w:val="20"/>
              </w:rPr>
              <w:t>
не предназначенные для движения по автомобильным</w:t>
            </w:r>
            <w:r>
              <w:br/>
            </w:r>
            <w:r>
              <w:rPr>
                <w:rFonts w:ascii="Times New Roman"/>
                <w:b w:val="false"/>
                <w:i w:val="false"/>
                <w:color w:val="000000"/>
                <w:sz w:val="20"/>
              </w:rPr>
              <w:t>
дорогам общего пользования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 посадочных мест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до 25 посадочных мест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 посадочных мест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мотороллеры, мотосани, маломерные</w:t>
            </w:r>
            <w:r>
              <w:br/>
            </w:r>
            <w:r>
              <w:rPr>
                <w:rFonts w:ascii="Times New Roman"/>
                <w:b w:val="false"/>
                <w:i w:val="false"/>
                <w:color w:val="000000"/>
                <w:sz w:val="20"/>
              </w:rPr>
              <w:t>
суда, мощность двигателя которых: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55 кВт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55 кВт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Катера, суда, буксиры, баржи, яхты (мощность</w:t>
            </w:r>
            <w:r>
              <w:br/>
            </w:r>
            <w:r>
              <w:rPr>
                <w:rFonts w:ascii="Times New Roman"/>
                <w:b w:val="false"/>
                <w:i w:val="false"/>
                <w:color w:val="000000"/>
                <w:sz w:val="20"/>
              </w:rPr>
              <w:t>
двигателя в лошадиных силах):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160 до 500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 до 1000 включительно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процента</w:t>
            </w:r>
            <w:r>
              <w:br/>
            </w:r>
            <w:r>
              <w:rPr>
                <w:rFonts w:ascii="Times New Roman"/>
                <w:b w:val="false"/>
                <w:i w:val="false"/>
                <w:color w:val="000000"/>
                <w:sz w:val="20"/>
              </w:rPr>
              <w:t>
от месячного</w:t>
            </w:r>
            <w:r>
              <w:br/>
            </w:r>
            <w:r>
              <w:rPr>
                <w:rFonts w:ascii="Times New Roman"/>
                <w:b w:val="false"/>
                <w:i w:val="false"/>
                <w:color w:val="000000"/>
                <w:sz w:val="20"/>
              </w:rPr>
              <w:t>
расчетного</w:t>
            </w:r>
            <w:r>
              <w:br/>
            </w:r>
            <w:r>
              <w:rPr>
                <w:rFonts w:ascii="Times New Roman"/>
                <w:b w:val="false"/>
                <w:i w:val="false"/>
                <w:color w:val="000000"/>
                <w:sz w:val="20"/>
              </w:rPr>
              <w:t>
показателя</w:t>
            </w:r>
            <w:r>
              <w:br/>
            </w:r>
            <w:r>
              <w:rPr>
                <w:rFonts w:ascii="Times New Roman"/>
                <w:b w:val="false"/>
                <w:i w:val="false"/>
                <w:color w:val="000000"/>
                <w:sz w:val="20"/>
              </w:rPr>
              <w:t>
с каждого</w:t>
            </w:r>
            <w:r>
              <w:br/>
            </w:r>
            <w:r>
              <w:rPr>
                <w:rFonts w:ascii="Times New Roman"/>
                <w:b w:val="false"/>
                <w:i w:val="false"/>
                <w:color w:val="000000"/>
                <w:sz w:val="20"/>
              </w:rPr>
              <w:t>
киловатта</w:t>
            </w:r>
            <w:r>
              <w:br/>
            </w:r>
            <w:r>
              <w:rPr>
                <w:rFonts w:ascii="Times New Roman"/>
                <w:b w:val="false"/>
                <w:i w:val="false"/>
                <w:color w:val="000000"/>
                <w:sz w:val="20"/>
              </w:rPr>
              <w:t>
мощности</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тяговый подвижной состав,</w:t>
            </w:r>
            <w:r>
              <w:br/>
            </w:r>
            <w:r>
              <w:rPr>
                <w:rFonts w:ascii="Times New Roman"/>
                <w:b w:val="false"/>
                <w:i w:val="false"/>
                <w:color w:val="000000"/>
                <w:sz w:val="20"/>
              </w:rPr>
              <w:t>
используемый: для вождения поездов любых</w:t>
            </w:r>
            <w:r>
              <w:br/>
            </w:r>
            <w:r>
              <w:rPr>
                <w:rFonts w:ascii="Times New Roman"/>
                <w:b w:val="false"/>
                <w:i w:val="false"/>
                <w:color w:val="000000"/>
                <w:sz w:val="20"/>
              </w:rPr>
              <w:t>
категорий по магистральным путям; для</w:t>
            </w:r>
            <w:r>
              <w:br/>
            </w:r>
            <w:r>
              <w:rPr>
                <w:rFonts w:ascii="Times New Roman"/>
                <w:b w:val="false"/>
                <w:i w:val="false"/>
                <w:color w:val="000000"/>
                <w:sz w:val="20"/>
              </w:rPr>
              <w:t>
производства маневровой работы на магистральных,</w:t>
            </w:r>
            <w:r>
              <w:br/>
            </w:r>
            <w:r>
              <w:rPr>
                <w:rFonts w:ascii="Times New Roman"/>
                <w:b w:val="false"/>
                <w:i w:val="false"/>
                <w:color w:val="000000"/>
                <w:sz w:val="20"/>
              </w:rPr>
              <w:t>
станционных и подъездных путях узкой и (или)</w:t>
            </w:r>
            <w:r>
              <w:br/>
            </w:r>
            <w:r>
              <w:rPr>
                <w:rFonts w:ascii="Times New Roman"/>
                <w:b w:val="false"/>
                <w:i w:val="false"/>
                <w:color w:val="000000"/>
                <w:sz w:val="20"/>
              </w:rPr>
              <w:t>
широкой колеи; на путях промышленного</w:t>
            </w:r>
            <w:r>
              <w:br/>
            </w:r>
            <w:r>
              <w:rPr>
                <w:rFonts w:ascii="Times New Roman"/>
                <w:b w:val="false"/>
                <w:i w:val="false"/>
                <w:color w:val="000000"/>
                <w:sz w:val="20"/>
              </w:rPr>
              <w:t>
железнодорожного транспорта и не выходящий на</w:t>
            </w:r>
            <w:r>
              <w:br/>
            </w:r>
            <w:r>
              <w:rPr>
                <w:rFonts w:ascii="Times New Roman"/>
                <w:b w:val="false"/>
                <w:i w:val="false"/>
                <w:color w:val="000000"/>
                <w:sz w:val="20"/>
              </w:rPr>
              <w:t>
магистральные и станционные пути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 от</w:t>
            </w:r>
            <w:r>
              <w:br/>
            </w:r>
            <w:r>
              <w:rPr>
                <w:rFonts w:ascii="Times New Roman"/>
                <w:b w:val="false"/>
                <w:i w:val="false"/>
                <w:color w:val="000000"/>
                <w:sz w:val="20"/>
              </w:rPr>
              <w:t>
месячного</w:t>
            </w:r>
            <w:r>
              <w:br/>
            </w:r>
            <w:r>
              <w:rPr>
                <w:rFonts w:ascii="Times New Roman"/>
                <w:b w:val="false"/>
                <w:i w:val="false"/>
                <w:color w:val="000000"/>
                <w:sz w:val="20"/>
              </w:rPr>
              <w:t>
расчетного</w:t>
            </w:r>
            <w:r>
              <w:br/>
            </w:r>
            <w:r>
              <w:rPr>
                <w:rFonts w:ascii="Times New Roman"/>
                <w:b w:val="false"/>
                <w:i w:val="false"/>
                <w:color w:val="000000"/>
                <w:sz w:val="20"/>
              </w:rPr>
              <w:t>
показателя с</w:t>
            </w:r>
            <w:r>
              <w:br/>
            </w:r>
            <w:r>
              <w:rPr>
                <w:rFonts w:ascii="Times New Roman"/>
                <w:b w:val="false"/>
                <w:i w:val="false"/>
                <w:color w:val="000000"/>
                <w:sz w:val="20"/>
              </w:rPr>
              <w:t>
каждого</w:t>
            </w:r>
            <w:r>
              <w:br/>
            </w:r>
            <w:r>
              <w:rPr>
                <w:rFonts w:ascii="Times New Roman"/>
                <w:b w:val="false"/>
                <w:i w:val="false"/>
                <w:color w:val="000000"/>
                <w:sz w:val="20"/>
              </w:rPr>
              <w:t>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w:t>
            </w:r>
            <w:r>
              <w:br/>
            </w:r>
            <w:r>
              <w:rPr>
                <w:rFonts w:ascii="Times New Roman"/>
                <w:b w:val="false"/>
                <w:i w:val="false"/>
                <w:color w:val="00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Мотор-вагонный подвижной состав, используемый для</w:t>
            </w:r>
            <w:r>
              <w:br/>
            </w:r>
            <w:r>
              <w:rPr>
                <w:rFonts w:ascii="Times New Roman"/>
                <w:b w:val="false"/>
                <w:i w:val="false"/>
                <w:color w:val="000000"/>
                <w:sz w:val="20"/>
              </w:rPr>
              <w:t>
организации перевозок пассажиров по магистральным</w:t>
            </w:r>
            <w:r>
              <w:br/>
            </w:r>
            <w:r>
              <w:rPr>
                <w:rFonts w:ascii="Times New Roman"/>
                <w:b w:val="false"/>
                <w:i w:val="false"/>
                <w:color w:val="000000"/>
                <w:sz w:val="20"/>
              </w:rPr>
              <w:t>
и станционным путям узкой и широкой колеи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 от</w:t>
            </w:r>
            <w:r>
              <w:br/>
            </w:r>
            <w:r>
              <w:rPr>
                <w:rFonts w:ascii="Times New Roman"/>
                <w:b w:val="false"/>
                <w:i w:val="false"/>
                <w:color w:val="000000"/>
                <w:sz w:val="20"/>
              </w:rPr>
              <w:t>
месячного</w:t>
            </w:r>
            <w:r>
              <w:br/>
            </w:r>
            <w:r>
              <w:rPr>
                <w:rFonts w:ascii="Times New Roman"/>
                <w:b w:val="false"/>
                <w:i w:val="false"/>
                <w:color w:val="000000"/>
                <w:sz w:val="20"/>
              </w:rPr>
              <w:t>
расчетного</w:t>
            </w:r>
            <w:r>
              <w:br/>
            </w:r>
            <w:r>
              <w:rPr>
                <w:rFonts w:ascii="Times New Roman"/>
                <w:b w:val="false"/>
                <w:i w:val="false"/>
                <w:color w:val="000000"/>
                <w:sz w:val="20"/>
              </w:rPr>
              <w:t>
показателя</w:t>
            </w:r>
            <w:r>
              <w:br/>
            </w:r>
            <w:r>
              <w:rPr>
                <w:rFonts w:ascii="Times New Roman"/>
                <w:b w:val="false"/>
                <w:i w:val="false"/>
                <w:color w:val="000000"/>
                <w:sz w:val="20"/>
              </w:rPr>
              <w:t>
с каждого</w:t>
            </w:r>
            <w:r>
              <w:br/>
            </w:r>
            <w:r>
              <w:rPr>
                <w:rFonts w:ascii="Times New Roman"/>
                <w:b w:val="false"/>
                <w:i w:val="false"/>
                <w:color w:val="000000"/>
                <w:sz w:val="20"/>
              </w:rPr>
              <w:t>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w:t>
            </w:r>
            <w:r>
              <w:br/>
            </w:r>
            <w:r>
              <w:rPr>
                <w:rFonts w:ascii="Times New Roman"/>
                <w:b w:val="false"/>
                <w:i w:val="false"/>
                <w:color w:val="000000"/>
                <w:sz w:val="20"/>
              </w:rPr>
              <w:t>
средства</w:t>
            </w:r>
          </w:p>
        </w:tc>
      </w:tr>
    </w:tbl>
    <w:bookmarkStart w:name="z28" w:id="4"/>
    <w:p>
      <w:pPr>
        <w:spacing w:after="0"/>
        <w:ind w:left="0"/>
        <w:jc w:val="both"/>
      </w:pPr>
      <w:r>
        <w:rPr>
          <w:rFonts w:ascii="Times New Roman"/>
          <w:b w:val="false"/>
          <w:i w:val="false"/>
          <w:color w:val="000000"/>
          <w:sz w:val="28"/>
        </w:rPr>
        <w:t>      При этом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1-1. Для целей настоящего Кодекса:</w:t>
      </w:r>
      <w:r>
        <w:br/>
      </w:r>
      <w:r>
        <w:rPr>
          <w:rFonts w:ascii="Times New Roman"/>
          <w:b w:val="false"/>
          <w:i w:val="false"/>
          <w:color w:val="000000"/>
          <w:sz w:val="28"/>
        </w:rPr>
        <w:t>
      1) к легковым автомобилям относятся:</w:t>
      </w:r>
      <w:r>
        <w:br/>
      </w:r>
      <w:r>
        <w:rPr>
          <w:rFonts w:ascii="Times New Roman"/>
          <w:b w:val="false"/>
          <w:i w:val="false"/>
          <w:color w:val="000000"/>
          <w:sz w:val="28"/>
        </w:rPr>
        <w:t>
      автомобили категории B;</w:t>
      </w:r>
      <w:r>
        <w:br/>
      </w: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r>
        <w:br/>
      </w:r>
      <w:r>
        <w:rPr>
          <w:rFonts w:ascii="Times New Roman"/>
          <w:b w:val="false"/>
          <w:i w:val="false"/>
          <w:color w:val="000000"/>
          <w:sz w:val="28"/>
        </w:rPr>
        <w:t>
      автомобили увеличенной вместимости и повышенной проходимости, превышающие требования категории B по разрешенной максимальной массе и (или) количеству пассажирских мест (внедорожники, в том числе джипы, а также кроссоверы и лимузины);</w:t>
      </w:r>
      <w:r>
        <w:br/>
      </w:r>
      <w:r>
        <w:rPr>
          <w:rFonts w:ascii="Times New Roman"/>
          <w:b w:val="false"/>
          <w:i w:val="false"/>
          <w:color w:val="000000"/>
          <w:sz w:val="28"/>
        </w:rPr>
        <w:t>
      2) к грузовым автомобилям относятся автомобили категории C, если иное не установлено подпунктом 1) настоящего пункта;</w:t>
      </w:r>
      <w:r>
        <w:br/>
      </w: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r>
        <w:br/>
      </w:r>
      <w:r>
        <w:rPr>
          <w:rFonts w:ascii="Times New Roman"/>
          <w:b w:val="false"/>
          <w:i w:val="false"/>
          <w:color w:val="000000"/>
          <w:sz w:val="28"/>
        </w:rPr>
        <w:t>
      4) к автобусам относятся автомобили категории D, если иное не установлено подпунктом 1) настоящего пункта.</w:t>
      </w:r>
      <w:r>
        <w:br/>
      </w:r>
      <w:r>
        <w:rPr>
          <w:rFonts w:ascii="Times New Roman"/>
          <w:b w:val="false"/>
          <w:i w:val="false"/>
          <w:color w:val="000000"/>
          <w:sz w:val="28"/>
        </w:rPr>
        <w:t>
      2. При объеме двигателя легковых автомобилей свыше 1500 до 2000 кубических сантиметров включительно, облагаемого по ставке три месячных расчетных показателя, свыше 2000 до 2500 кубических сантиметров включительно, облагаемого по ставке шесть месячных расчетных показателей, свыше 2500 до 3000 кубических сантиметров включительно, облагаемого по ставке девять месячных расчетных показателей, свыше 3000 до 4000 кубических сантиметров включительно, облагаемого по ставке пятнадцать месячных расчетных показателей, свыше 4000 кубических сантиметров, облагаемого по ставке сто семнадцать месячных расчетных показателей, сумма налога увеличивается за каждую единицу превышения соответствующей нижней границы объема двигателя на 7 тенге.</w:t>
      </w:r>
      <w:r>
        <w:br/>
      </w:r>
      <w:r>
        <w:rPr>
          <w:rFonts w:ascii="Times New Roman"/>
          <w:b w:val="false"/>
          <w:i w:val="false"/>
          <w:color w:val="000000"/>
          <w:sz w:val="28"/>
        </w:rPr>
        <w:t>
      3. В зависимости от срока эксплуатации к ставкам налога на летательные аппараты применяются следующие поправочные коэффициенты:</w:t>
      </w:r>
      <w:r>
        <w:br/>
      </w:r>
      <w:r>
        <w:rPr>
          <w:rFonts w:ascii="Times New Roman"/>
          <w:b w:val="false"/>
          <w:i w:val="false"/>
          <w:color w:val="000000"/>
          <w:sz w:val="28"/>
        </w:rPr>
        <w:t>
      1) на летательные аппараты, приобретенные после 1 апреля 1999 года из-за пределов Республики Казахстан:</w:t>
      </w:r>
      <w:r>
        <w:br/>
      </w:r>
      <w:r>
        <w:rPr>
          <w:rFonts w:ascii="Times New Roman"/>
          <w:b w:val="false"/>
          <w:i w:val="false"/>
          <w:color w:val="000000"/>
          <w:sz w:val="28"/>
        </w:rPr>
        <w:t>
      свыше 5 до 15 лет эксплуатации включительно - 2,0;</w:t>
      </w:r>
      <w:r>
        <w:br/>
      </w:r>
      <w:r>
        <w:rPr>
          <w:rFonts w:ascii="Times New Roman"/>
          <w:b w:val="false"/>
          <w:i w:val="false"/>
          <w:color w:val="000000"/>
          <w:sz w:val="28"/>
        </w:rPr>
        <w:t>
      свыше 15 лет эксплуатации - 3,0;</w:t>
      </w:r>
      <w:r>
        <w:br/>
      </w:r>
      <w:r>
        <w:rPr>
          <w:rFonts w:ascii="Times New Roman"/>
          <w:b w:val="false"/>
          <w:i w:val="false"/>
          <w:color w:val="000000"/>
          <w:sz w:val="28"/>
        </w:rPr>
        <w:t>
      2) на летательные аппараты, приобретенные до 1 апреля 1999 года, а также приобретенные после 1 апреля 1999 года и (или) находящиеся в эксплуатации в Республике Казахстан до 1 апреля 1999 года:</w:t>
      </w:r>
      <w:r>
        <w:br/>
      </w:r>
      <w:r>
        <w:rPr>
          <w:rFonts w:ascii="Times New Roman"/>
          <w:b w:val="false"/>
          <w:i w:val="false"/>
          <w:color w:val="000000"/>
          <w:sz w:val="28"/>
        </w:rPr>
        <w:t>
      свыше 5 до 15 лет эксплуатации включительно - 0,5;</w:t>
      </w:r>
      <w:r>
        <w:br/>
      </w:r>
      <w:r>
        <w:rPr>
          <w:rFonts w:ascii="Times New Roman"/>
          <w:b w:val="false"/>
          <w:i w:val="false"/>
          <w:color w:val="000000"/>
          <w:sz w:val="28"/>
        </w:rPr>
        <w:t>
      свыше 15 лет эксплуатации - 0,3.</w:t>
      </w:r>
      <w:r>
        <w:br/>
      </w:r>
      <w:r>
        <w:rPr>
          <w:rFonts w:ascii="Times New Roman"/>
          <w:b w:val="false"/>
          <w:i w:val="false"/>
          <w:color w:val="000000"/>
          <w:sz w:val="28"/>
        </w:rPr>
        <w:t>
      4.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r>
        <w:br/>
      </w:r>
      <w:r>
        <w:rPr>
          <w:rFonts w:ascii="Times New Roman"/>
          <w:b w:val="false"/>
          <w:i w:val="false"/>
          <w:color w:val="000000"/>
          <w:sz w:val="28"/>
        </w:rPr>
        <w:t>
      5.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r>
        <w:br/>
      </w:r>
      <w:r>
        <w:rPr>
          <w:rFonts w:ascii="Times New Roman"/>
          <w:b w:val="false"/>
          <w:i w:val="false"/>
          <w:color w:val="000000"/>
          <w:sz w:val="28"/>
        </w:rPr>
        <w:t xml:space="preserve">
      15) в </w:t>
      </w:r>
      <w:r>
        <w:rPr>
          <w:rFonts w:ascii="Times New Roman"/>
          <w:b w:val="false"/>
          <w:i w:val="false"/>
          <w:color w:val="000000"/>
          <w:sz w:val="28"/>
        </w:rPr>
        <w:t>пункте 3</w:t>
      </w:r>
      <w:r>
        <w:rPr>
          <w:rFonts w:ascii="Times New Roman"/>
          <w:b w:val="false"/>
          <w:i w:val="false"/>
          <w:color w:val="000000"/>
          <w:sz w:val="28"/>
        </w:rPr>
        <w:t xml:space="preserve"> статьи 368 слова "договора купли-продажи" заменить словами "договоров купли-продажи, мены";</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370</w:t>
      </w:r>
      <w:r>
        <w:rPr>
          <w:rFonts w:ascii="Times New Roman"/>
          <w:b w:val="false"/>
          <w:i w:val="false"/>
          <w:color w:val="000000"/>
          <w:sz w:val="28"/>
        </w:rPr>
        <w:t xml:space="preserve"> слова "и уплаты" исключить;</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подпункт 1)</w:t>
      </w:r>
      <w:r>
        <w:rPr>
          <w:rFonts w:ascii="Times New Roman"/>
          <w:b w:val="false"/>
          <w:i w:val="false"/>
          <w:color w:val="000000"/>
          <w:sz w:val="28"/>
        </w:rPr>
        <w:t xml:space="preserve"> пункта 1 статьи 442 изложить в следующей редакции:</w:t>
      </w:r>
      <w:r>
        <w:br/>
      </w:r>
      <w:r>
        <w:rPr>
          <w:rFonts w:ascii="Times New Roman"/>
          <w:b w:val="false"/>
          <w:i w:val="false"/>
          <w:color w:val="000000"/>
          <w:sz w:val="28"/>
        </w:rPr>
        <w:t>
      "1) 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w:t>
      </w:r>
      <w:r>
        <w:br/>
      </w:r>
      <w:r>
        <w:rPr>
          <w:rFonts w:ascii="Times New Roman"/>
          <w:b w:val="false"/>
          <w:i w:val="false"/>
          <w:color w:val="000000"/>
          <w:sz w:val="28"/>
        </w:rPr>
        <w:t>
</w:t>
      </w:r>
      <w:r>
        <w:rPr>
          <w:rFonts w:ascii="Times New Roman"/>
          <w:b w:val="false"/>
          <w:i w:val="false"/>
          <w:color w:val="000000"/>
          <w:sz w:val="28"/>
        </w:rPr>
        <w:t xml:space="preserve">
      18) внесено изменение в графу 3 строки 5.3 </w:t>
      </w:r>
      <w:r>
        <w:rPr>
          <w:rFonts w:ascii="Times New Roman"/>
          <w:b w:val="false"/>
          <w:i w:val="false"/>
          <w:color w:val="000000"/>
          <w:sz w:val="28"/>
        </w:rPr>
        <w:t>статьи 456</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19) в таблице </w:t>
      </w:r>
      <w:r>
        <w:rPr>
          <w:rFonts w:ascii="Times New Roman"/>
          <w:b w:val="false"/>
          <w:i w:val="false"/>
          <w:color w:val="000000"/>
          <w:sz w:val="28"/>
        </w:rPr>
        <w:t>статьи 514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строке 7:</w:t>
      </w:r>
      <w:r>
        <w:br/>
      </w:r>
      <w:r>
        <w:rPr>
          <w:rFonts w:ascii="Times New Roman"/>
          <w:b w:val="false"/>
          <w:i w:val="false"/>
          <w:color w:val="000000"/>
          <w:sz w:val="28"/>
        </w:rPr>
        <w:t>
</w:t>
      </w:r>
      <w:r>
        <w:rPr>
          <w:rFonts w:ascii="Times New Roman"/>
          <w:b w:val="false"/>
          <w:i w:val="false"/>
          <w:color w:val="000000"/>
          <w:sz w:val="28"/>
        </w:rPr>
        <w:t>
      в графе 2 цифры "10" заменить цифрами "200";</w:t>
      </w:r>
      <w:r>
        <w:br/>
      </w:r>
      <w:r>
        <w:rPr>
          <w:rFonts w:ascii="Times New Roman"/>
          <w:b w:val="false"/>
          <w:i w:val="false"/>
          <w:color w:val="000000"/>
          <w:sz w:val="28"/>
        </w:rPr>
        <w:t>
</w:t>
      </w:r>
      <w:r>
        <w:rPr>
          <w:rFonts w:ascii="Times New Roman"/>
          <w:b w:val="false"/>
          <w:i w:val="false"/>
          <w:color w:val="000000"/>
          <w:sz w:val="28"/>
        </w:rPr>
        <w:t>
      в графе 4 цифры "55" заменить цифрами "1100";</w:t>
      </w:r>
      <w:r>
        <w:br/>
      </w:r>
      <w:r>
        <w:rPr>
          <w:rFonts w:ascii="Times New Roman"/>
          <w:b w:val="false"/>
          <w:i w:val="false"/>
          <w:color w:val="000000"/>
          <w:sz w:val="28"/>
        </w:rPr>
        <w:t>
</w:t>
      </w:r>
      <w:r>
        <w:rPr>
          <w:rFonts w:ascii="Times New Roman"/>
          <w:b w:val="false"/>
          <w:i w:val="false"/>
          <w:color w:val="000000"/>
          <w:sz w:val="28"/>
        </w:rPr>
        <w:t>
      дополнить строкой 7-1 следующего содержания: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7585"/>
        <w:gridCol w:w="2271"/>
        <w:gridCol w:w="126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третьего поколения и</w:t>
            </w:r>
            <w:r>
              <w:br/>
            </w:r>
            <w:r>
              <w:rPr>
                <w:rFonts w:ascii="Times New Roman"/>
                <w:b w:val="false"/>
                <w:i w:val="false"/>
                <w:color w:val="000000"/>
                <w:sz w:val="20"/>
              </w:rPr>
              <w:t>
мобильная связь четвертого поколения</w:t>
            </w:r>
            <w:r>
              <w:br/>
            </w:r>
            <w:r>
              <w:rPr>
                <w:rFonts w:ascii="Times New Roman"/>
                <w:b w:val="false"/>
                <w:i w:val="false"/>
                <w:color w:val="000000"/>
                <w:sz w:val="20"/>
              </w:rPr>
              <w:t>
(за полосу радиочастот шириной на</w:t>
            </w:r>
            <w:r>
              <w:br/>
            </w:r>
            <w:r>
              <w:rPr>
                <w:rFonts w:ascii="Times New Roman"/>
                <w:b w:val="false"/>
                <w:i w:val="false"/>
                <w:color w:val="000000"/>
                <w:sz w:val="20"/>
              </w:rPr>
              <w:t>
прием 2 МГц/2 МГц на передачу)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r>
              <w:br/>
            </w:r>
            <w:r>
              <w:rPr>
                <w:rFonts w:ascii="Times New Roman"/>
                <w:b w:val="false"/>
                <w:i w:val="false"/>
                <w:color w:val="000000"/>
                <w:sz w:val="20"/>
              </w:rPr>
              <w:t>
гг. Астана,</w:t>
            </w:r>
            <w:r>
              <w:br/>
            </w:r>
            <w:r>
              <w:rPr>
                <w:rFonts w:ascii="Times New Roman"/>
                <w:b w:val="false"/>
                <w:i w:val="false"/>
                <w:color w:val="000000"/>
                <w:sz w:val="20"/>
              </w:rPr>
              <w:t>
Алматы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p>
      <w:pPr>
        <w:spacing w:after="0"/>
        <w:ind w:left="0"/>
        <w:jc w:val="both"/>
      </w:pPr>
      <w:r>
        <w:rPr>
          <w:rFonts w:ascii="Times New Roman"/>
          <w:b w:val="false"/>
          <w:i w:val="false"/>
          <w:color w:val="000000"/>
          <w:sz w:val="28"/>
        </w:rPr>
        <w:t>                                                                  ";</w:t>
      </w:r>
    </w:p>
    <w:bookmarkStart w:name="z37" w:id="5"/>
    <w:p>
      <w:pPr>
        <w:spacing w:after="0"/>
        <w:ind w:left="0"/>
        <w:jc w:val="both"/>
      </w:pPr>
      <w:r>
        <w:rPr>
          <w:rFonts w:ascii="Times New Roman"/>
          <w:b w:val="false"/>
          <w:i w:val="false"/>
          <w:color w:val="000000"/>
          <w:sz w:val="28"/>
        </w:rPr>
        <w:t xml:space="preserve">
      20) в части второй </w:t>
      </w:r>
      <w:r>
        <w:rPr>
          <w:rFonts w:ascii="Times New Roman"/>
          <w:b w:val="false"/>
          <w:i w:val="false"/>
          <w:color w:val="000000"/>
          <w:sz w:val="28"/>
        </w:rPr>
        <w:t>статьи 617</w:t>
      </w:r>
      <w:r>
        <w:rPr>
          <w:rFonts w:ascii="Times New Roman"/>
          <w:b w:val="false"/>
          <w:i w:val="false"/>
          <w:color w:val="000000"/>
          <w:sz w:val="28"/>
        </w:rPr>
        <w:t xml:space="preserve"> слова "в уполномоченный государственный орган по работе с имуществом, обращенным (поступившим) в собственность государства по отдельным основаниям" заменить словами "уполномоченному юридическому лицу";</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статью 618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618. Порядок реализации ограниченного в распоряжении</w:t>
      </w:r>
      <w:r>
        <w:br/>
      </w:r>
      <w:r>
        <w:rPr>
          <w:rFonts w:ascii="Times New Roman"/>
          <w:b w:val="false"/>
          <w:i w:val="false"/>
          <w:color w:val="000000"/>
          <w:sz w:val="28"/>
        </w:rPr>
        <w:t>
                   имущества налогоплательщика (налогового агента) в</w:t>
      </w:r>
      <w:r>
        <w:br/>
      </w:r>
      <w:r>
        <w:rPr>
          <w:rFonts w:ascii="Times New Roman"/>
          <w:b w:val="false"/>
          <w:i w:val="false"/>
          <w:color w:val="000000"/>
          <w:sz w:val="28"/>
        </w:rPr>
        <w:t>
                   счет налоговой задолженности</w:t>
      </w:r>
      <w:r>
        <w:br/>
      </w:r>
      <w:r>
        <w:rPr>
          <w:rFonts w:ascii="Times New Roman"/>
          <w:b w:val="false"/>
          <w:i w:val="false"/>
          <w:color w:val="000000"/>
          <w:sz w:val="28"/>
        </w:rPr>
        <w:t>
      Реализация ограниченного в распоряжении имущества налогоплательщика (налогового агента) в счет налоговой задолженности осуществляется уполномоченным юридическим лицом.</w:t>
      </w:r>
      <w:r>
        <w:br/>
      </w:r>
      <w:r>
        <w:rPr>
          <w:rFonts w:ascii="Times New Roman"/>
          <w:b w:val="false"/>
          <w:i w:val="false"/>
          <w:color w:val="000000"/>
          <w:sz w:val="28"/>
        </w:rPr>
        <w:t>
      Порядок реализации ограниченного в распоряжении имущества налогоплательщика (налогового агента) в счет налоговой задолженности устанавливается Правительством Республики Казахстан.".</w:t>
      </w:r>
    </w:p>
    <w:bookmarkEnd w:id="5"/>
    <w:bookmarkStart w:name="z39"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12 после слов "игорного бизнеса" дополнить словами "на основании предъявленного документа, удостоверяющего личность,".</w:t>
      </w:r>
    </w:p>
    <w:bookmarkEnd w:id="6"/>
    <w:bookmarkStart w:name="z4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слова "с 1 июля 2010 года" заменить словами "с 1 января 2011 года";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w:t>
      </w:r>
      <w:r>
        <w:rPr>
          <w:rFonts w:ascii="Times New Roman"/>
          <w:b w:val="false"/>
          <w:i w:val="false"/>
          <w:color w:val="000000"/>
          <w:sz w:val="28"/>
        </w:rPr>
        <w:t>
      дополнить подпунктами 3-1), 3-2) и 3-3) следующего содержания:</w:t>
      </w:r>
      <w:r>
        <w:br/>
      </w:r>
      <w:r>
        <w:rPr>
          <w:rFonts w:ascii="Times New Roman"/>
          <w:b w:val="false"/>
          <w:i w:val="false"/>
          <w:color w:val="000000"/>
          <w:sz w:val="28"/>
        </w:rPr>
        <w:t>
      "3-1) с 1 января 2011 года до 1 января 2012 года действуют следующие ставки акцизов: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440"/>
        <w:gridCol w:w="7322"/>
        <w:gridCol w:w="2984"/>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ЕврАзЭС</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w:t>
            </w:r>
            <w:r>
              <w:br/>
            </w:r>
            <w:r>
              <w:rPr>
                <w:rFonts w:ascii="Times New Roman"/>
                <w:b w:val="false"/>
                <w:i w:val="false"/>
                <w:color w:val="000000"/>
                <w:sz w:val="20"/>
              </w:rPr>
              <w:t>
(в тенге за</w:t>
            </w:r>
            <w:r>
              <w:br/>
            </w:r>
            <w:r>
              <w:rPr>
                <w:rFonts w:ascii="Times New Roman"/>
                <w:b w:val="false"/>
                <w:i w:val="false"/>
                <w:color w:val="000000"/>
                <w:sz w:val="20"/>
              </w:rPr>
              <w:t>
единицу измерения)</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тенге/</w:t>
            </w:r>
            <w:r>
              <w:br/>
            </w:r>
            <w:r>
              <w:rPr>
                <w:rFonts w:ascii="Times New Roman"/>
                <w:b w:val="false"/>
                <w:i w:val="false"/>
                <w:color w:val="000000"/>
                <w:sz w:val="20"/>
              </w:rPr>
              <w:t>
1000 штук</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w:t>
            </w:r>
            <w:r>
              <w:br/>
            </w:r>
            <w:r>
              <w:rPr>
                <w:rFonts w:ascii="Times New Roman"/>
                <w:b w:val="false"/>
                <w:i w:val="false"/>
                <w:color w:val="000000"/>
                <w:sz w:val="20"/>
              </w:rPr>
              <w:t>
1000 штук</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тенге/</w:t>
            </w:r>
            <w:r>
              <w:br/>
            </w:r>
            <w:r>
              <w:rPr>
                <w:rFonts w:ascii="Times New Roman"/>
                <w:b w:val="false"/>
                <w:i w:val="false"/>
                <w:color w:val="000000"/>
                <w:sz w:val="20"/>
              </w:rPr>
              <w:t>
1000 штук</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тенге/штука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w:t>
            </w:r>
            <w:r>
              <w:br/>
            </w:r>
            <w:r>
              <w:rPr>
                <w:rFonts w:ascii="Times New Roman"/>
                <w:b w:val="false"/>
                <w:i w:val="false"/>
                <w:color w:val="000000"/>
                <w:sz w:val="20"/>
              </w:rPr>
              <w:t>
жевательный, сосательный,</w:t>
            </w:r>
            <w:r>
              <w:br/>
            </w:r>
            <w:r>
              <w:rPr>
                <w:rFonts w:ascii="Times New Roman"/>
                <w:b w:val="false"/>
                <w:i w:val="false"/>
                <w:color w:val="000000"/>
                <w:sz w:val="20"/>
              </w:rPr>
              <w:t>
нюхательный, кальянный и прочий,</w:t>
            </w:r>
            <w:r>
              <w:br/>
            </w:r>
            <w:r>
              <w:rPr>
                <w:rFonts w:ascii="Times New Roman"/>
                <w:b w:val="false"/>
                <w:i w:val="false"/>
                <w:color w:val="000000"/>
                <w:sz w:val="20"/>
              </w:rPr>
              <w:t>
упакованный в потребительскую</w:t>
            </w:r>
            <w:r>
              <w:br/>
            </w:r>
            <w:r>
              <w:rPr>
                <w:rFonts w:ascii="Times New Roman"/>
                <w:b w:val="false"/>
                <w:i w:val="false"/>
                <w:color w:val="000000"/>
                <w:sz w:val="20"/>
              </w:rPr>
              <w:t>
тару и предназначенный для</w:t>
            </w:r>
            <w:r>
              <w:br/>
            </w:r>
            <w:r>
              <w:rPr>
                <w:rFonts w:ascii="Times New Roman"/>
                <w:b w:val="false"/>
                <w:i w:val="false"/>
                <w:color w:val="000000"/>
                <w:sz w:val="20"/>
              </w:rPr>
              <w:t>
конечного потребления, за</w:t>
            </w:r>
            <w:r>
              <w:br/>
            </w:r>
            <w:r>
              <w:rPr>
                <w:rFonts w:ascii="Times New Roman"/>
                <w:b w:val="false"/>
                <w:i w:val="false"/>
                <w:color w:val="000000"/>
                <w:sz w:val="20"/>
              </w:rPr>
              <w:t>
исключением фармацевтической</w:t>
            </w:r>
            <w:r>
              <w:br/>
            </w:r>
            <w:r>
              <w:rPr>
                <w:rFonts w:ascii="Times New Roman"/>
                <w:b w:val="false"/>
                <w:i w:val="false"/>
                <w:color w:val="000000"/>
                <w:sz w:val="20"/>
              </w:rPr>
              <w:t>
продукции, содержащей никотин</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тенге/</w:t>
            </w:r>
            <w:r>
              <w:br/>
            </w:r>
            <w:r>
              <w:rPr>
                <w:rFonts w:ascii="Times New Roman"/>
                <w:b w:val="false"/>
                <w:i w:val="false"/>
                <w:color w:val="000000"/>
                <w:sz w:val="20"/>
              </w:rPr>
              <w:t>
килограмм</w:t>
            </w:r>
          </w:p>
        </w:tc>
      </w:tr>
    </w:tbl>
    <w:p>
      <w:pPr>
        <w:spacing w:after="0"/>
        <w:ind w:left="0"/>
        <w:jc w:val="both"/>
      </w:pPr>
      <w:r>
        <w:rPr>
          <w:rFonts w:ascii="Times New Roman"/>
          <w:b w:val="false"/>
          <w:i w:val="false"/>
          <w:color w:val="000000"/>
          <w:sz w:val="28"/>
        </w:rPr>
        <w:t>      3-2) с 1 января 2012 года до 1 января 2013 года действуют следующие ставки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2198"/>
        <w:gridCol w:w="6870"/>
        <w:gridCol w:w="3435"/>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ЕврАзЭС</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w:t>
            </w:r>
            <w:r>
              <w:br/>
            </w:r>
            <w:r>
              <w:rPr>
                <w:rFonts w:ascii="Times New Roman"/>
                <w:b w:val="false"/>
                <w:i w:val="false"/>
                <w:color w:val="000000"/>
                <w:sz w:val="20"/>
              </w:rPr>
              <w:t>
(в тенге за единицу</w:t>
            </w:r>
            <w:r>
              <w:br/>
            </w:r>
            <w:r>
              <w:rPr>
                <w:rFonts w:ascii="Times New Roman"/>
                <w:b w:val="false"/>
                <w:i w:val="false"/>
                <w:color w:val="000000"/>
                <w:sz w:val="20"/>
              </w:rPr>
              <w:t>
измерения)</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тенге/</w:t>
            </w:r>
            <w:r>
              <w:br/>
            </w:r>
            <w:r>
              <w:rPr>
                <w:rFonts w:ascii="Times New Roman"/>
                <w:b w:val="false"/>
                <w:i w:val="false"/>
                <w:color w:val="000000"/>
                <w:sz w:val="20"/>
              </w:rPr>
              <w:t>
1000 штук</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w:t>
            </w:r>
            <w:r>
              <w:br/>
            </w:r>
            <w:r>
              <w:rPr>
                <w:rFonts w:ascii="Times New Roman"/>
                <w:b w:val="false"/>
                <w:i w:val="false"/>
                <w:color w:val="000000"/>
                <w:sz w:val="20"/>
              </w:rPr>
              <w:t>
1000 штук</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тенге/</w:t>
            </w:r>
            <w:r>
              <w:br/>
            </w:r>
            <w:r>
              <w:rPr>
                <w:rFonts w:ascii="Times New Roman"/>
                <w:b w:val="false"/>
                <w:i w:val="false"/>
                <w:color w:val="000000"/>
                <w:sz w:val="20"/>
              </w:rPr>
              <w:t>
1000 штук</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тенге/штука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w:t>
            </w:r>
            <w:r>
              <w:br/>
            </w:r>
            <w:r>
              <w:rPr>
                <w:rFonts w:ascii="Times New Roman"/>
                <w:b w:val="false"/>
                <w:i w:val="false"/>
                <w:color w:val="000000"/>
                <w:sz w:val="20"/>
              </w:rPr>
              <w:t>
жевательный, сосательный,</w:t>
            </w:r>
            <w:r>
              <w:br/>
            </w:r>
            <w:r>
              <w:rPr>
                <w:rFonts w:ascii="Times New Roman"/>
                <w:b w:val="false"/>
                <w:i w:val="false"/>
                <w:color w:val="000000"/>
                <w:sz w:val="20"/>
              </w:rPr>
              <w:t>
нюхательный, кальянный и</w:t>
            </w:r>
            <w:r>
              <w:br/>
            </w:r>
            <w:r>
              <w:rPr>
                <w:rFonts w:ascii="Times New Roman"/>
                <w:b w:val="false"/>
                <w:i w:val="false"/>
                <w:color w:val="000000"/>
                <w:sz w:val="20"/>
              </w:rPr>
              <w:t>
прочий, упакованный в</w:t>
            </w:r>
            <w:r>
              <w:br/>
            </w:r>
            <w:r>
              <w:rPr>
                <w:rFonts w:ascii="Times New Roman"/>
                <w:b w:val="false"/>
                <w:i w:val="false"/>
                <w:color w:val="000000"/>
                <w:sz w:val="20"/>
              </w:rPr>
              <w:t>
потребительскую тару и</w:t>
            </w:r>
            <w:r>
              <w:br/>
            </w:r>
            <w:r>
              <w:rPr>
                <w:rFonts w:ascii="Times New Roman"/>
                <w:b w:val="false"/>
                <w:i w:val="false"/>
                <w:color w:val="000000"/>
                <w:sz w:val="20"/>
              </w:rPr>
              <w:t>
предназначенный для конечного</w:t>
            </w:r>
            <w:r>
              <w:br/>
            </w:r>
            <w:r>
              <w:rPr>
                <w:rFonts w:ascii="Times New Roman"/>
                <w:b w:val="false"/>
                <w:i w:val="false"/>
                <w:color w:val="000000"/>
                <w:sz w:val="20"/>
              </w:rPr>
              <w:t>
потребления, за исключением</w:t>
            </w:r>
            <w:r>
              <w:br/>
            </w:r>
            <w:r>
              <w:rPr>
                <w:rFonts w:ascii="Times New Roman"/>
                <w:b w:val="false"/>
                <w:i w:val="false"/>
                <w:color w:val="000000"/>
                <w:sz w:val="20"/>
              </w:rPr>
              <w:t>
фармацевтической продукции,</w:t>
            </w:r>
            <w:r>
              <w:br/>
            </w:r>
            <w:r>
              <w:rPr>
                <w:rFonts w:ascii="Times New Roman"/>
                <w:b w:val="false"/>
                <w:i w:val="false"/>
                <w:color w:val="000000"/>
                <w:sz w:val="20"/>
              </w:rPr>
              <w:t>
содержащей никотин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тенге/килограмм</w:t>
            </w:r>
          </w:p>
        </w:tc>
      </w:tr>
    </w:tbl>
    <w:p>
      <w:pPr>
        <w:spacing w:after="0"/>
        <w:ind w:left="0"/>
        <w:jc w:val="both"/>
      </w:pPr>
      <w:r>
        <w:rPr>
          <w:rFonts w:ascii="Times New Roman"/>
          <w:b w:val="false"/>
          <w:i w:val="false"/>
          <w:color w:val="000000"/>
          <w:sz w:val="28"/>
        </w:rPr>
        <w:t>      3-3) с 1 января 2013 года до 1 января 2014 года действуют следующие ставки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2202"/>
        <w:gridCol w:w="6467"/>
        <w:gridCol w:w="3852"/>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ЕврАзЭС</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w:t>
            </w:r>
            <w:r>
              <w:br/>
            </w:r>
            <w:r>
              <w:rPr>
                <w:rFonts w:ascii="Times New Roman"/>
                <w:b w:val="false"/>
                <w:i w:val="false"/>
                <w:color w:val="000000"/>
                <w:sz w:val="20"/>
              </w:rPr>
              <w:t>
(в тенге за единицу</w:t>
            </w:r>
            <w:r>
              <w:br/>
            </w:r>
            <w:r>
              <w:rPr>
                <w:rFonts w:ascii="Times New Roman"/>
                <w:b w:val="false"/>
                <w:i w:val="false"/>
                <w:color w:val="000000"/>
                <w:sz w:val="20"/>
              </w:rPr>
              <w:t>
измерения)</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тенге/</w:t>
            </w:r>
            <w:r>
              <w:br/>
            </w:r>
            <w:r>
              <w:rPr>
                <w:rFonts w:ascii="Times New Roman"/>
                <w:b w:val="false"/>
                <w:i w:val="false"/>
                <w:color w:val="000000"/>
                <w:sz w:val="20"/>
              </w:rPr>
              <w:t>
1000 штук</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тенге/</w:t>
            </w:r>
            <w:r>
              <w:br/>
            </w:r>
            <w:r>
              <w:rPr>
                <w:rFonts w:ascii="Times New Roman"/>
                <w:b w:val="false"/>
                <w:i w:val="false"/>
                <w:color w:val="000000"/>
                <w:sz w:val="20"/>
              </w:rPr>
              <w:t>
1000 штук</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тенге/</w:t>
            </w:r>
            <w:r>
              <w:br/>
            </w:r>
            <w:r>
              <w:rPr>
                <w:rFonts w:ascii="Times New Roman"/>
                <w:b w:val="false"/>
                <w:i w:val="false"/>
                <w:color w:val="000000"/>
                <w:sz w:val="20"/>
              </w:rPr>
              <w:t>
1000 штук</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тенге/</w:t>
            </w:r>
            <w:r>
              <w:br/>
            </w:r>
            <w:r>
              <w:rPr>
                <w:rFonts w:ascii="Times New Roman"/>
                <w:b w:val="false"/>
                <w:i w:val="false"/>
                <w:color w:val="000000"/>
                <w:sz w:val="20"/>
              </w:rPr>
              <w:t xml:space="preserve">
штука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w:t>
            </w:r>
            <w:r>
              <w:br/>
            </w:r>
            <w:r>
              <w:rPr>
                <w:rFonts w:ascii="Times New Roman"/>
                <w:b w:val="false"/>
                <w:i w:val="false"/>
                <w:color w:val="000000"/>
                <w:sz w:val="20"/>
              </w:rPr>
              <w:t>
жевательный, сосательный,</w:t>
            </w:r>
            <w:r>
              <w:br/>
            </w:r>
            <w:r>
              <w:rPr>
                <w:rFonts w:ascii="Times New Roman"/>
                <w:b w:val="false"/>
                <w:i w:val="false"/>
                <w:color w:val="000000"/>
                <w:sz w:val="20"/>
              </w:rPr>
              <w:t>
нюхательный, кальянный и</w:t>
            </w:r>
            <w:r>
              <w:br/>
            </w:r>
            <w:r>
              <w:rPr>
                <w:rFonts w:ascii="Times New Roman"/>
                <w:b w:val="false"/>
                <w:i w:val="false"/>
                <w:color w:val="000000"/>
                <w:sz w:val="20"/>
              </w:rPr>
              <w:t>
прочий, упакованный в</w:t>
            </w:r>
            <w:r>
              <w:br/>
            </w:r>
            <w:r>
              <w:rPr>
                <w:rFonts w:ascii="Times New Roman"/>
                <w:b w:val="false"/>
                <w:i w:val="false"/>
                <w:color w:val="000000"/>
                <w:sz w:val="20"/>
              </w:rPr>
              <w:t>
потребительскую тару и</w:t>
            </w:r>
            <w:r>
              <w:br/>
            </w:r>
            <w:r>
              <w:rPr>
                <w:rFonts w:ascii="Times New Roman"/>
                <w:b w:val="false"/>
                <w:i w:val="false"/>
                <w:color w:val="000000"/>
                <w:sz w:val="20"/>
              </w:rPr>
              <w:t>
предназначенный для конечного</w:t>
            </w:r>
            <w:r>
              <w:br/>
            </w:r>
            <w:r>
              <w:rPr>
                <w:rFonts w:ascii="Times New Roman"/>
                <w:b w:val="false"/>
                <w:i w:val="false"/>
                <w:color w:val="000000"/>
                <w:sz w:val="20"/>
              </w:rPr>
              <w:t>
потребления, за исключением</w:t>
            </w:r>
            <w:r>
              <w:br/>
            </w:r>
            <w:r>
              <w:rPr>
                <w:rFonts w:ascii="Times New Roman"/>
                <w:b w:val="false"/>
                <w:i w:val="false"/>
                <w:color w:val="000000"/>
                <w:sz w:val="20"/>
              </w:rPr>
              <w:t>
фармацевтической продукции,</w:t>
            </w:r>
            <w:r>
              <w:br/>
            </w:r>
            <w:r>
              <w:rPr>
                <w:rFonts w:ascii="Times New Roman"/>
                <w:b w:val="false"/>
                <w:i w:val="false"/>
                <w:color w:val="000000"/>
                <w:sz w:val="20"/>
              </w:rPr>
              <w:t>
содержащей никотин</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 тенге/килограмм</w:t>
            </w:r>
          </w:p>
        </w:tc>
      </w:tr>
    </w:tbl>
    <w:p>
      <w:pPr>
        <w:spacing w:after="0"/>
        <w:ind w:left="0"/>
        <w:jc w:val="both"/>
      </w:pPr>
      <w:r>
        <w:rPr>
          <w:rFonts w:ascii="Times New Roman"/>
          <w:b w:val="false"/>
          <w:i w:val="false"/>
          <w:color w:val="000000"/>
          <w:sz w:val="28"/>
        </w:rPr>
        <w:t>                                                                   ";</w:t>
      </w:r>
    </w:p>
    <w:bookmarkStart w:name="z47"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5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Доходы, указанные в пункте 3 настоящей статьи, подлежащие получению (полученные) страховыми, перестраховочными организациями в течение налогового периода, подлежат обложению корпоративным подоходным налогом по ставке 20 процентов.".</w:t>
      </w:r>
    </w:p>
    <w:bookmarkEnd w:id="8"/>
    <w:bookmarkStart w:name="z50" w:id="9"/>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2011 года, за исключением:</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подпункта 18)</w:t>
      </w:r>
      <w:r>
        <w:rPr>
          <w:rFonts w:ascii="Times New Roman"/>
          <w:b w:val="false"/>
          <w:i w:val="false"/>
          <w:color w:val="000000"/>
          <w:sz w:val="28"/>
        </w:rPr>
        <w:t xml:space="preserve"> пункта 1 статьи 1, который вводится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пункта 3 статьи 1, который вводится в действие с 1 июля 2010 года.</w:t>
      </w:r>
    </w:p>
    <w:bookmarkEnd w:id="9"/>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