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110f" w14:textId="ab7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2009 года № 202-IV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об условиях и порядке применения в исключительных случаях ставок ввозных таможенных пошлин, отличных от ставок Единого таможенного тарифа, подписанный в Москве 12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условиях и порядке применения в исключительных</w:t>
      </w:r>
      <w:r>
        <w:br/>
      </w:r>
      <w:r>
        <w:rPr>
          <w:rFonts w:ascii="Times New Roman"/>
          <w:b/>
          <w:i w:val="false"/>
          <w:color w:val="000000"/>
        </w:rPr>
        <w:t>
случаях ставок ввозных таможенных пошлин, отличных</w:t>
      </w:r>
      <w:r>
        <w:br/>
      </w:r>
      <w:r>
        <w:rPr>
          <w:rFonts w:ascii="Times New Roman"/>
          <w:b/>
          <w:i w:val="false"/>
          <w:color w:val="000000"/>
        </w:rPr>
        <w:t>
от ставок Единого таможенного тарифа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едином таможенно-тарифном регулировании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правилами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понятия "Единый таможенный тариф", "ставка ввозной таможенной пошлины" и "Единая товарная номенклатура внешнеэкономической деятельности" используются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в действие Единого таможенного тарифа и предоставления полномочий по его ведению Евразийской экономической комиссии (далее - Комиссия) более высокая или более низкая ставка ввозной таможенной пошлины по сравнению со ставкой Единого таможенного тарифа (далее - более высокая или более низкая ставка) может применяться одной из Сторон в отношении товара, происходящего из третьих стран, в исключительных случаях на основании решения Совета Комиссии, принимаемого в соответствии с настоящим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из Сторон более высокой ставки может быть предложено этой Стороной, если такая мера является необходимым условием для развития отрасли экономики государства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одной из Сторон более низкой ставки может быть предложено этой Стороной в случае острого дефицита товара, если такая мера является необходимым условием для удовлетворения социально значимых потребностей населения или потребностей развития производства, которое зависит в значительной степени от традиционного импорта из третьих стран и не может быть осуществлено за счет производства этого или аналогичного товара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 Законом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140-V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рассмотрения Комиссией вопроса о применении одной из Сторон более высокой или более низкой ставки эта Сторона представляет в Комиссию предложение о применении более высокой или более низкой ставки с приложением обоснования необходимости ее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Предложение о применении более высокой или более низкой ставки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размер ставки Единого таможенного тарифа на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об объеме производства и о потребности в товаре как в государстве Стороны, вносящей предложение, так и в таможенном союзе в целом (в натуральном и стоимостном выражении);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об объеме импорта товара как государством Стороны, вносящей предложение, так и таможенным союзом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предполагаемый срок применения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меры, которые должны быть приняты другими Сторонами для достижения целей применения более высокой или более низкой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применения более высокой или более низкой ставки должно содержать статистические данные, финансово-экономические расчеты и другую информацию, подтверждающую целесообразность применения более высокой или более низкой ставки и невозможность достижения целей ее применения иными средствами, а также оценку последствий ее применения для рынков государств Сторон и оценку возможных действий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направляет предложение о применении одной из Сторон более высокой или более низкой ставки другим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 применения одной из Сторон более высокой или более низкой ставки рассматривается Комиссией в течение 30 дней с даты получения предложения о применении более высокой или более низкой ставки Комиссией.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применении одной из Сторон более высокой или более низкой ставки принимается Советом Комиссии при наличии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обоснованность применения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несогласие других Сторон на соответствующее изменение ставки Единого таможенного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применении одной из Сторон более высокой или более низкой ставки принимается Советом Комиссии на основе консенсуса.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Совета Комиссии о применении одной из Сторон более высокой или более низкой ставки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код товара по Единой товарной номенклатуре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срок применения Стороной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размер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меры, которые должны быть приняты другими Сторонами для достижения целей применения более высокой или более низкой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 применения более высокой или более низкой ставки одной из Сторон не может превышать шесть месяцев, если иное не установлено соответствующим решением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 о продлении срока применения более высокой или более низкой ставки на следующие шесть месяцев может быть внесен заинтересованной Стороной не позднее чем за месяц до истечения этого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 Законом РК от 18.11.2013 </w:t>
      </w:r>
      <w:r>
        <w:rPr>
          <w:rFonts w:ascii="Times New Roman"/>
          <w:b w:val="false"/>
          <w:i w:val="false"/>
          <w:color w:val="000000"/>
          <w:sz w:val="28"/>
        </w:rPr>
        <w:t>№ 140-V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ведет перечень товаров, при ввозе которых Стороны применяют более высокие или более низкие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перечень, указанный в пункте 1 настоящей статьи, включается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код товара по Единой товарной номенклатуре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Сторона, применяющая более высокую или более низкую 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размер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срок применения более высокой или более низкой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размер ставки Единого таможенного тарифа.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пяти лет с даты вступления в силу и продлению не подлежит.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17"/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 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 w:val="false"/>
          <w:i/>
          <w:color w:val="000000"/>
          <w:sz w:val="28"/>
        </w:rPr>
        <w:t>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  </w:t>
      </w:r>
      <w:r>
        <w:rPr>
          <w:rFonts w:ascii="Times New Roman"/>
          <w:b w:val="false"/>
          <w:i/>
          <w:color w:val="000000"/>
          <w:sz w:val="28"/>
        </w:rPr>
        <w:t>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4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 Руководитель Правового                     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 департамента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