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4a2d" w14:textId="f414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об утверждении Положения об организации взаимодействия пограничных и иных ведомств государств-участников Содружества Независимых Государств в оказании помощи при возникновении и урегулировании (ликвидации) кризисных ситуаций на внешних границах</w:t>
      </w:r>
    </w:p>
    <w:p>
      <w:pPr>
        <w:spacing w:after="0"/>
        <w:ind w:left="0"/>
        <w:jc w:val="both"/>
      </w:pPr>
      <w:r>
        <w:rPr>
          <w:rFonts w:ascii="Times New Roman"/>
          <w:b w:val="false"/>
          <w:i w:val="false"/>
          <w:color w:val="000000"/>
          <w:sz w:val="28"/>
        </w:rPr>
        <w:t>Закон Республики Казахстан от 24 апреля 2009 года № 153-IV</w:t>
      </w:r>
    </w:p>
    <w:p>
      <w:pPr>
        <w:spacing w:after="0"/>
        <w:ind w:left="0"/>
        <w:jc w:val="both"/>
      </w:pPr>
      <w:r>
        <w:rPr>
          <w:rFonts w:ascii="Times New Roman"/>
          <w:b w:val="false"/>
          <w:i w:val="false"/>
          <w:color w:val="000000"/>
          <w:sz w:val="28"/>
        </w:rPr>
        <w:t>
      Ратифицировать Протокол об утверждении Положения об организации взаимодействия пограничных и иных ведомств государств-участников Содружества Независимых Государств в оказании помощи при возникновении и урегулировании (ликвидации) кризисных ситуаций на внешних границах, подписанный в городе Душанбе 5 октября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Положения об организации взаимодействия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пограничных и иных ведомств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в оказании помощи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возникновении и урегулировании (ликвидации) кризисных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ситуаций на внешних границах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Официально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заверенный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текст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Положения об организации взаимодействия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пограничных и иных ведомств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в оказании помощи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возникновении и урегулировании (ликвидации)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кризисных ситуаций на внешних границах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Содружества Независимых Государств, именуемые в дальнейшем Сторонами,
</w:t>
      </w:r>
      <w:r>
        <w:br/>
      </w:r>
      <w:r>
        <w:rPr>
          <w:rFonts w:ascii="Times New Roman"/>
          <w:b w:val="false"/>
          <w:i w:val="false"/>
          <w:color w:val="000000"/>
          <w:sz w:val="28"/>
        </w:rPr>
        <w:t>
      руководствуясь общепризнанными принципами и нормами международного права, а также основополагающими документами Содружества Независимых Государств,
</w:t>
      </w:r>
      <w:r>
        <w:br/>
      </w:r>
      <w:r>
        <w:rPr>
          <w:rFonts w:ascii="Times New Roman"/>
          <w:b w:val="false"/>
          <w:i w:val="false"/>
          <w:color w:val="000000"/>
          <w:sz w:val="28"/>
        </w:rPr>
        <w:t>
      признавая, что поддержание мира и стабильности является неотъемлемым условием, обеспечивающим экономическое и социально-политическое развитие Сторон,
</w:t>
      </w:r>
      <w:r>
        <w:br/>
      </w:r>
      <w:r>
        <w:rPr>
          <w:rFonts w:ascii="Times New Roman"/>
          <w:b w:val="false"/>
          <w:i w:val="false"/>
          <w:color w:val="000000"/>
          <w:sz w:val="28"/>
        </w:rPr>
        <w:t>
      в целях дальнейшей реализации 
</w:t>
      </w:r>
      <w:r>
        <w:rPr>
          <w:rFonts w:ascii="Times New Roman"/>
          <w:b w:val="false"/>
          <w:i w:val="false"/>
          <w:color w:val="000000"/>
          <w:sz w:val="28"/>
        </w:rPr>
        <w:t xml:space="preserve"> Соглашения </w:t>
      </w:r>
      <w:r>
        <w:rPr>
          <w:rFonts w:ascii="Times New Roman"/>
          <w:b w:val="false"/>
          <w:i w:val="false"/>
          <w:color w:val="000000"/>
          <w:sz w:val="28"/>
        </w:rPr>
        <w:t>
 о взаимодействии пограничных войск государств-участников Содружества Независимых Государств при возникновении кризисных ситуаций на внешних границах от 17 мая 1996 года,
</w:t>
      </w:r>
    </w:p>
    <w:p>
      <w:pPr>
        <w:spacing w:after="0"/>
        <w:ind w:left="0"/>
        <w:jc w:val="both"/>
      </w:pPr>
      <w:r>
        <w:rPr>
          <w:rFonts w:ascii="Times New Roman"/>
          <w:b w:val="false"/>
          <w:i w:val="false"/>
          <w:color w:val="000000"/>
          <w:sz w:val="28"/>
        </w:rPr>
        <w:t>
</w:t>
      </w:r>
      <w:r>
        <w:rPr>
          <w:rFonts w:ascii="Times New Roman"/>
          <w:b/>
          <w:i w:val="false"/>
          <w:color w:val="000000"/>
          <w:sz w:val="28"/>
        </w:rPr>
        <w:t>
согласились о нижеследующем: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прилагаемое Положение об организации взаимодействия пограничных и иных ведомств государств-участников Содружества Независимых Государств в оказании помощи при возникновении и урегулировании (ликвидации) кризисных ситуаций на внешних границах (далее - Положение).
</w:t>
      </w:r>
      <w:r>
        <w:br/>
      </w:r>
      <w:r>
        <w:rPr>
          <w:rFonts w:ascii="Times New Roman"/>
          <w:b w:val="false"/>
          <w:i w:val="false"/>
          <w:color w:val="000000"/>
          <w:sz w:val="28"/>
        </w:rPr>
        <w:t>
</w:t>
      </w:r>
      <w:r>
        <w:rPr>
          <w:rFonts w:ascii="Times New Roman"/>
          <w:b w:val="false"/>
          <w:i w:val="false"/>
          <w:color w:val="000000"/>
          <w:sz w:val="28"/>
        </w:rPr>
        <w:t>
      2. Настоящий Протокол вступает в силу с даты получения депозитарием третьего уведомления о выполнении Сторонами необходимых внутригосударственных процедур. Для государств, выполнивших такие процедуры позднее, он вступает в силу с даты получения депозитарием соответствующих уведомлений.
</w:t>
      </w:r>
      <w:r>
        <w:br/>
      </w:r>
      <w:r>
        <w:rPr>
          <w:rFonts w:ascii="Times New Roman"/>
          <w:b w:val="false"/>
          <w:i w:val="false"/>
          <w:color w:val="000000"/>
          <w:sz w:val="28"/>
        </w:rPr>
        <w:t>
</w:t>
      </w:r>
      <w:r>
        <w:rPr>
          <w:rFonts w:ascii="Times New Roman"/>
          <w:b w:val="false"/>
          <w:i w:val="false"/>
          <w:color w:val="000000"/>
          <w:sz w:val="28"/>
        </w:rPr>
        <w:t>
      3. В Положение могут быть внесены изменения и дополнения, оформляемые отдельным протоколом, который вступает в силу в порядке, предусмотренном пунктом 2 настоящего Протокола.
</w:t>
      </w:r>
      <w:r>
        <w:br/>
      </w:r>
      <w:r>
        <w:rPr>
          <w:rFonts w:ascii="Times New Roman"/>
          <w:b w:val="false"/>
          <w:i w:val="false"/>
          <w:color w:val="000000"/>
          <w:sz w:val="28"/>
        </w:rPr>
        <w:t>
</w:t>
      </w:r>
      <w:r>
        <w:rPr>
          <w:rFonts w:ascii="Times New Roman"/>
          <w:b w:val="false"/>
          <w:i w:val="false"/>
          <w:color w:val="000000"/>
          <w:sz w:val="28"/>
        </w:rPr>
        <w:t>
      4. После вступления в силу настоящий Протокол открыт для присоединения других государств. Для присоединяющегося государства он вступает в силу по истечении 30 дней с даты получения депозитарием соответствующего уведомления.
</w:t>
      </w:r>
      <w:r>
        <w:br/>
      </w:r>
      <w:r>
        <w:rPr>
          <w:rFonts w:ascii="Times New Roman"/>
          <w:b w:val="false"/>
          <w:i w:val="false"/>
          <w:color w:val="000000"/>
          <w:sz w:val="28"/>
        </w:rPr>
        <w:t>
</w:t>
      </w:r>
      <w:r>
        <w:rPr>
          <w:rFonts w:ascii="Times New Roman"/>
          <w:b w:val="false"/>
          <w:i w:val="false"/>
          <w:color w:val="000000"/>
          <w:sz w:val="28"/>
        </w:rPr>
        <w:t>
      5. Каждая из Сторон может выйти из настоящего Протокола, направив письменное уведомление об этом депозитарию не менее чем за шесть месяцев до выхода. Выход из настоящего Протокола не освобождает государство от финансовых обязательств, которые оно взяло, будучи Стороной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Совершено в городе Душанбе 5 октября 2007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Азербайджанскую Республику         За Республику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Армения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Грузию                             За Туркменистан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За Республику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За Украину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Протоколу об утверждении    
</w:t>
      </w:r>
      <w:r>
        <w:br/>
      </w:r>
      <w:r>
        <w:rPr>
          <w:rFonts w:ascii="Times New Roman"/>
          <w:b w:val="false"/>
          <w:i w:val="false"/>
          <w:color w:val="000000"/>
          <w:sz w:val="28"/>
        </w:rPr>
        <w:t>
Положения об организации      
</w:t>
      </w:r>
      <w:r>
        <w:br/>
      </w:r>
      <w:r>
        <w:rPr>
          <w:rFonts w:ascii="Times New Roman"/>
          <w:b w:val="false"/>
          <w:i w:val="false"/>
          <w:color w:val="000000"/>
          <w:sz w:val="28"/>
        </w:rPr>
        <w:t>
взаимодействия пограничных    
</w:t>
      </w:r>
      <w:r>
        <w:br/>
      </w:r>
      <w:r>
        <w:rPr>
          <w:rFonts w:ascii="Times New Roman"/>
          <w:b w:val="false"/>
          <w:i w:val="false"/>
          <w:color w:val="000000"/>
          <w:sz w:val="28"/>
        </w:rPr>
        <w:t>
и иных ведомств государств-   
</w:t>
      </w:r>
      <w:r>
        <w:br/>
      </w:r>
      <w:r>
        <w:rPr>
          <w:rFonts w:ascii="Times New Roman"/>
          <w:b w:val="false"/>
          <w:i w:val="false"/>
          <w:color w:val="000000"/>
          <w:sz w:val="28"/>
        </w:rPr>
        <w:t>
участников Содружества        
</w:t>
      </w:r>
      <w:r>
        <w:br/>
      </w:r>
      <w:r>
        <w:rPr>
          <w:rFonts w:ascii="Times New Roman"/>
          <w:b w:val="false"/>
          <w:i w:val="false"/>
          <w:color w:val="000000"/>
          <w:sz w:val="28"/>
        </w:rPr>
        <w:t>
Независимых Государств в      
</w:t>
      </w:r>
      <w:r>
        <w:br/>
      </w:r>
      <w:r>
        <w:rPr>
          <w:rFonts w:ascii="Times New Roman"/>
          <w:b w:val="false"/>
          <w:i w:val="false"/>
          <w:color w:val="000000"/>
          <w:sz w:val="28"/>
        </w:rPr>
        <w:t>
оказании помощи при           
</w:t>
      </w:r>
      <w:r>
        <w:br/>
      </w:r>
      <w:r>
        <w:rPr>
          <w:rFonts w:ascii="Times New Roman"/>
          <w:b w:val="false"/>
          <w:i w:val="false"/>
          <w:color w:val="000000"/>
          <w:sz w:val="28"/>
        </w:rPr>
        <w:t>
возникновении и урегулировании
</w:t>
      </w:r>
      <w:r>
        <w:br/>
      </w:r>
      <w:r>
        <w:rPr>
          <w:rFonts w:ascii="Times New Roman"/>
          <w:b w:val="false"/>
          <w:i w:val="false"/>
          <w:color w:val="000000"/>
          <w:sz w:val="28"/>
        </w:rPr>
        <w:t>
(ликвидации) кризисных        
</w:t>
      </w:r>
      <w:r>
        <w:br/>
      </w:r>
      <w:r>
        <w:rPr>
          <w:rFonts w:ascii="Times New Roman"/>
          <w:b w:val="false"/>
          <w:i w:val="false"/>
          <w:color w:val="000000"/>
          <w:sz w:val="28"/>
        </w:rPr>
        <w:t>
ситуаций на внешних границах  
</w:t>
      </w:r>
      <w:r>
        <w:br/>
      </w:r>
      <w:r>
        <w:rPr>
          <w:rFonts w:ascii="Times New Roman"/>
          <w:b w:val="false"/>
          <w:i w:val="false"/>
          <w:color w:val="000000"/>
          <w:sz w:val="28"/>
        </w:rPr>
        <w:t>
от 5 октября 2007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организации взаимодействия пограничных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иных ведомств государств-участников Содружества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Независимых Государств в оказании помощи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возникновении и урегулировании (ликвидации)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кризисных ситуаций на внешних границах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Настоящее Положение определяет основы организации и механизм взаимодействия пограничных и иных ведомств государств-участников СНГ в оказании взаимной помощи при возникновении и урегулировании (ликвидации) кризисных ситуаций на внешних границах.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Правовой основой деятельности при возникновении и урегулировании (ликвидации) кризисных ситуаций на внешних границах государств-участников СНГ являются общепризнанные принципы и нормы международного права, законодательства государств-участников СНГ, Устав ООН и другие международные договоры (соглашения), в том числе заключенные в рамках СНГ, а также настоящее Положение.
</w:t>
      </w:r>
      <w:r>
        <w:br/>
      </w:r>
      <w:r>
        <w:rPr>
          <w:rFonts w:ascii="Times New Roman"/>
          <w:b w:val="false"/>
          <w:i w:val="false"/>
          <w:color w:val="000000"/>
          <w:sz w:val="28"/>
        </w:rPr>
        <w:t>
</w:t>
      </w:r>
      <w:r>
        <w:rPr>
          <w:rFonts w:ascii="Times New Roman"/>
          <w:b w:val="false"/>
          <w:i w:val="false"/>
          <w:color w:val="000000"/>
          <w:sz w:val="28"/>
        </w:rPr>
        <w:t>
      1.2. Применительно к настоящему Положению термины (определения) означают:
</w:t>
      </w:r>
      <w:r>
        <w:br/>
      </w:r>
      <w:r>
        <w:rPr>
          <w:rFonts w:ascii="Times New Roman"/>
          <w:b w:val="false"/>
          <w:i w:val="false"/>
          <w:color w:val="000000"/>
          <w:sz w:val="28"/>
        </w:rPr>
        <w:t>
</w:t>
      </w:r>
      <w:r>
        <w:rPr>
          <w:rFonts w:ascii="Times New Roman"/>
          <w:b w:val="false"/>
          <w:i w:val="false"/>
          <w:color w:val="000000"/>
          <w:sz w:val="28"/>
        </w:rPr>
        <w:t>
      "внешние границы" - участки государственных границ государств-участников СНГ с государствами, не входящими в СНГ;
</w:t>
      </w:r>
      <w:r>
        <w:br/>
      </w:r>
      <w:r>
        <w:rPr>
          <w:rFonts w:ascii="Times New Roman"/>
          <w:b w:val="false"/>
          <w:i w:val="false"/>
          <w:color w:val="000000"/>
          <w:sz w:val="28"/>
        </w:rPr>
        <w:t>
</w:t>
      </w:r>
      <w:r>
        <w:rPr>
          <w:rFonts w:ascii="Times New Roman"/>
          <w:b w:val="false"/>
          <w:i w:val="false"/>
          <w:color w:val="000000"/>
          <w:sz w:val="28"/>
        </w:rPr>
        <w:t>
      "кризисная ситуация" - совокупность военно-политических и социальных конфликтов, дестабилизирующих положение на участках внешних границ и требующих принятия коллективных мер для ее стабилизации;
</w:t>
      </w:r>
      <w:r>
        <w:br/>
      </w:r>
      <w:r>
        <w:rPr>
          <w:rFonts w:ascii="Times New Roman"/>
          <w:b w:val="false"/>
          <w:i w:val="false"/>
          <w:color w:val="000000"/>
          <w:sz w:val="28"/>
        </w:rPr>
        <w:t>
</w:t>
      </w:r>
      <w:r>
        <w:rPr>
          <w:rFonts w:ascii="Times New Roman"/>
          <w:b w:val="false"/>
          <w:i w:val="false"/>
          <w:color w:val="000000"/>
          <w:sz w:val="28"/>
        </w:rPr>
        <w:t>
      "урегулирование (ликвидация) кризисной ситуации" - комплекс согласованных неотложных организационных и практических мер Сторон, направленных на локализацию, стабилизацию и ликвидацию кризисной ситуации;
</w:t>
      </w:r>
      <w:r>
        <w:br/>
      </w:r>
      <w:r>
        <w:rPr>
          <w:rFonts w:ascii="Times New Roman"/>
          <w:b w:val="false"/>
          <w:i w:val="false"/>
          <w:color w:val="000000"/>
          <w:sz w:val="28"/>
        </w:rPr>
        <w:t>
</w:t>
      </w:r>
      <w:r>
        <w:rPr>
          <w:rFonts w:ascii="Times New Roman"/>
          <w:b w:val="false"/>
          <w:i w:val="false"/>
          <w:color w:val="000000"/>
          <w:sz w:val="28"/>
        </w:rPr>
        <w:t>
      "Стороны" - государства-участники СНГ, участвующие в проведении комплекса согласованных мероприятий, обозначенных в настоящем Положении;
</w:t>
      </w:r>
      <w:r>
        <w:br/>
      </w:r>
      <w:r>
        <w:rPr>
          <w:rFonts w:ascii="Times New Roman"/>
          <w:b w:val="false"/>
          <w:i w:val="false"/>
          <w:color w:val="000000"/>
          <w:sz w:val="28"/>
        </w:rPr>
        <w:t>
</w:t>
      </w:r>
      <w:r>
        <w:rPr>
          <w:rFonts w:ascii="Times New Roman"/>
          <w:b w:val="false"/>
          <w:i w:val="false"/>
          <w:color w:val="000000"/>
          <w:sz w:val="28"/>
        </w:rPr>
        <w:t>
      "запрашивающая Сторона" - Сторона, обратившаяся с запросом об оказании помощи при возникновении кризисной ситуации на участке ее внешней границы;
</w:t>
      </w:r>
      <w:r>
        <w:br/>
      </w:r>
      <w:r>
        <w:rPr>
          <w:rFonts w:ascii="Times New Roman"/>
          <w:b w:val="false"/>
          <w:i w:val="false"/>
          <w:color w:val="000000"/>
          <w:sz w:val="28"/>
        </w:rPr>
        <w:t>
</w:t>
      </w:r>
      <w:r>
        <w:rPr>
          <w:rFonts w:ascii="Times New Roman"/>
          <w:b w:val="false"/>
          <w:i w:val="false"/>
          <w:color w:val="000000"/>
          <w:sz w:val="28"/>
        </w:rPr>
        <w:t>
      "запрашиваемая Сторона" - Сторона, к которой обращается запрашивающая Сторона с запросом об оказании помощи по урегулированию (ликвидации) возникшей кризисной ситуации на участке ее внешней границы;
</w:t>
      </w:r>
      <w:r>
        <w:br/>
      </w:r>
      <w:r>
        <w:rPr>
          <w:rFonts w:ascii="Times New Roman"/>
          <w:b w:val="false"/>
          <w:i w:val="false"/>
          <w:color w:val="000000"/>
          <w:sz w:val="28"/>
        </w:rPr>
        <w:t>
</w:t>
      </w:r>
      <w:r>
        <w:rPr>
          <w:rFonts w:ascii="Times New Roman"/>
          <w:b w:val="false"/>
          <w:i w:val="false"/>
          <w:color w:val="000000"/>
          <w:sz w:val="28"/>
        </w:rPr>
        <w:t>
      "принимающая Сторона" - Сторона, на внешней границе которой силами созданной группировки решаются задачи по урегулированию (ликвидации) кризисной ситуации;
</w:t>
      </w:r>
      <w:r>
        <w:br/>
      </w:r>
      <w:r>
        <w:rPr>
          <w:rFonts w:ascii="Times New Roman"/>
          <w:b w:val="false"/>
          <w:i w:val="false"/>
          <w:color w:val="000000"/>
          <w:sz w:val="28"/>
        </w:rPr>
        <w:t>
</w:t>
      </w:r>
      <w:r>
        <w:rPr>
          <w:rFonts w:ascii="Times New Roman"/>
          <w:b w:val="false"/>
          <w:i w:val="false"/>
          <w:color w:val="000000"/>
          <w:sz w:val="28"/>
        </w:rPr>
        <w:t>
      "направляющая Сторона" - Сторона, которая направляет по просьбе запрашивающей Стороны формирования пограничных и иных ведомств в состав создаваемой группировки;
</w:t>
      </w:r>
      <w:r>
        <w:br/>
      </w:r>
      <w:r>
        <w:rPr>
          <w:rFonts w:ascii="Times New Roman"/>
          <w:b w:val="false"/>
          <w:i w:val="false"/>
          <w:color w:val="000000"/>
          <w:sz w:val="28"/>
        </w:rPr>
        <w:t>
</w:t>
      </w:r>
      <w:r>
        <w:rPr>
          <w:rFonts w:ascii="Times New Roman"/>
          <w:b w:val="false"/>
          <w:i w:val="false"/>
          <w:color w:val="000000"/>
          <w:sz w:val="28"/>
        </w:rPr>
        <w:t>
      "компетентные органы" - органы государственной власти Сторон, уполномоченные решать вопросы по реализации настоящего Положения;
</w:t>
      </w:r>
      <w:r>
        <w:br/>
      </w:r>
      <w:r>
        <w:rPr>
          <w:rFonts w:ascii="Times New Roman"/>
          <w:b w:val="false"/>
          <w:i w:val="false"/>
          <w:color w:val="000000"/>
          <w:sz w:val="28"/>
        </w:rPr>
        <w:t>
</w:t>
      </w:r>
      <w:r>
        <w:rPr>
          <w:rFonts w:ascii="Times New Roman"/>
          <w:b w:val="false"/>
          <w:i w:val="false"/>
          <w:color w:val="000000"/>
          <w:sz w:val="28"/>
        </w:rPr>
        <w:t>
      "пограничные ведомства" - государственные структуры, осуществляющие в соответствии с законодательством государств-участников СНГ функции защиты и охраны их государственных границ для целей данного документа;
</w:t>
      </w:r>
      <w:r>
        <w:br/>
      </w:r>
      <w:r>
        <w:rPr>
          <w:rFonts w:ascii="Times New Roman"/>
          <w:b w:val="false"/>
          <w:i w:val="false"/>
          <w:color w:val="000000"/>
          <w:sz w:val="28"/>
        </w:rPr>
        <w:t>
</w:t>
      </w:r>
      <w:r>
        <w:rPr>
          <w:rFonts w:ascii="Times New Roman"/>
          <w:b w:val="false"/>
          <w:i w:val="false"/>
          <w:color w:val="000000"/>
          <w:sz w:val="28"/>
        </w:rPr>
        <w:t>
      "иные ведомства" - государственные органы, уполномоченные Сторонами взаимодействовать при возникновении и урегулировании (ликвидации) кризисных ситуаций;
</w:t>
      </w:r>
      <w:r>
        <w:br/>
      </w:r>
      <w:r>
        <w:rPr>
          <w:rFonts w:ascii="Times New Roman"/>
          <w:b w:val="false"/>
          <w:i w:val="false"/>
          <w:color w:val="000000"/>
          <w:sz w:val="28"/>
        </w:rPr>
        <w:t>
</w:t>
      </w:r>
      <w:r>
        <w:rPr>
          <w:rFonts w:ascii="Times New Roman"/>
          <w:b w:val="false"/>
          <w:i w:val="false"/>
          <w:color w:val="000000"/>
          <w:sz w:val="28"/>
        </w:rPr>
        <w:t>
      "мандат" - документ, определяющий полномочия, состав группировки, задачи и сроки урегулирования (ликвидации) кризисной ситуации, порядок ввода-вывода группировки;
</w:t>
      </w:r>
      <w:r>
        <w:br/>
      </w:r>
      <w:r>
        <w:rPr>
          <w:rFonts w:ascii="Times New Roman"/>
          <w:b w:val="false"/>
          <w:i w:val="false"/>
          <w:color w:val="000000"/>
          <w:sz w:val="28"/>
        </w:rPr>
        <w:t>
</w:t>
      </w:r>
      <w:r>
        <w:rPr>
          <w:rFonts w:ascii="Times New Roman"/>
          <w:b w:val="false"/>
          <w:i w:val="false"/>
          <w:color w:val="000000"/>
          <w:sz w:val="28"/>
        </w:rPr>
        <w:t>
      "группировка" - совокупность сил и средств пограничных и иных ведомств, направленных Сторонами для урегулирования (ликвидации) кризисной ситуации;
</w:t>
      </w:r>
      <w:r>
        <w:br/>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Объединенный
</w:t>
      </w:r>
      <w:r>
        <w:rPr>
          <w:rFonts w:ascii="Times New Roman"/>
          <w:b w:val="false"/>
          <w:i w:val="false"/>
          <w:color w:val="000000"/>
          <w:sz w:val="28"/>
        </w:rPr>
        <w:t>
 штаб" - временный орган управления, непосредственно предназначенный для управления группировкой;
</w:t>
      </w:r>
      <w:r>
        <w:br/>
      </w:r>
      <w:r>
        <w:rPr>
          <w:rFonts w:ascii="Times New Roman"/>
          <w:b w:val="false"/>
          <w:i w:val="false"/>
          <w:color w:val="000000"/>
          <w:sz w:val="28"/>
        </w:rPr>
        <w:t>
</w:t>
      </w:r>
      <w:r>
        <w:rPr>
          <w:rFonts w:ascii="Times New Roman"/>
          <w:b w:val="false"/>
          <w:i w:val="false"/>
          <w:color w:val="000000"/>
          <w:sz w:val="28"/>
        </w:rPr>
        <w:t>
      "статус группировки" - правовое положение формирований Сторон, временно находящихся на территории принимающей Стороны в целях урегулирования (ликвидации) кризисной ситуации;
</w:t>
      </w:r>
      <w:r>
        <w:br/>
      </w:r>
      <w:r>
        <w:rPr>
          <w:rFonts w:ascii="Times New Roman"/>
          <w:b w:val="false"/>
          <w:i w:val="false"/>
          <w:color w:val="000000"/>
          <w:sz w:val="28"/>
        </w:rPr>
        <w:t>
</w:t>
      </w:r>
      <w:r>
        <w:rPr>
          <w:rFonts w:ascii="Times New Roman"/>
          <w:b w:val="false"/>
          <w:i w:val="false"/>
          <w:color w:val="000000"/>
          <w:sz w:val="28"/>
        </w:rPr>
        <w:t>
      "личный состав группировки" - военнослужащие, проходящие службу в составе пограничных и иных ведомств Сторон, а также гражданские лица (гражданский персонал), работающие в воинских частях, организациях и учреждениях, входящие в состав группировки или временно командированные в формирования в качестве гражданских специалистов;
</w:t>
      </w:r>
      <w:r>
        <w:br/>
      </w:r>
      <w:r>
        <w:rPr>
          <w:rFonts w:ascii="Times New Roman"/>
          <w:b w:val="false"/>
          <w:i w:val="false"/>
          <w:color w:val="000000"/>
          <w:sz w:val="28"/>
        </w:rPr>
        <w:t>
</w:t>
      </w:r>
      <w:r>
        <w:rPr>
          <w:rFonts w:ascii="Times New Roman"/>
          <w:b w:val="false"/>
          <w:i w:val="false"/>
          <w:color w:val="000000"/>
          <w:sz w:val="28"/>
        </w:rPr>
        <w:t>
      "взаимодействие при возникновении и урегулировании (ликвидации) кризисной ситуации" - согласованные по целям, задачам, способам, месту и времени совместные действия пограничных и иных ведомств Сторон для наиболее эффективного урегулирования (ликвидации) кризисной ситуации;
</w:t>
      </w:r>
      <w:r>
        <w:br/>
      </w:r>
      <w:r>
        <w:rPr>
          <w:rFonts w:ascii="Times New Roman"/>
          <w:b w:val="false"/>
          <w:i w:val="false"/>
          <w:color w:val="000000"/>
          <w:sz w:val="28"/>
        </w:rPr>
        <w:t>
</w:t>
      </w:r>
      <w:r>
        <w:rPr>
          <w:rFonts w:ascii="Times New Roman"/>
          <w:b w:val="false"/>
          <w:i w:val="false"/>
          <w:color w:val="000000"/>
          <w:sz w:val="28"/>
        </w:rPr>
        <w:t>
      "организация взаимодействия" - комплекс взаимосвязанных мероприятий, заблаговременно проводимых Сторонами по согласованию действий пограничных и иных ведомств Сторон, определению порядка управления и обеспечения, а также объединению их усилий при совместном выполнении задач урегулирования (ликвидации) кризисной ситуации;
</w:t>
      </w:r>
      <w:r>
        <w:br/>
      </w:r>
      <w:r>
        <w:rPr>
          <w:rFonts w:ascii="Times New Roman"/>
          <w:b w:val="false"/>
          <w:i w:val="false"/>
          <w:color w:val="000000"/>
          <w:sz w:val="28"/>
        </w:rPr>
        <w:t>
</w:t>
      </w:r>
      <w:r>
        <w:rPr>
          <w:rFonts w:ascii="Times New Roman"/>
          <w:b w:val="false"/>
          <w:i w:val="false"/>
          <w:color w:val="000000"/>
          <w:sz w:val="28"/>
        </w:rPr>
        <w:t>
      "движимое имущество формирований" - являющееся собственностью Сторон штатное (табельное) военно-техническое имущество, все виды вооружения, военной техники, транспортные и другие материально-технические средства, необходимые для функционирования формирований;
</w:t>
      </w:r>
      <w:r>
        <w:br/>
      </w:r>
      <w:r>
        <w:rPr>
          <w:rFonts w:ascii="Times New Roman"/>
          <w:b w:val="false"/>
          <w:i w:val="false"/>
          <w:color w:val="000000"/>
          <w:sz w:val="28"/>
        </w:rPr>
        <w:t>
</w:t>
      </w:r>
      <w:r>
        <w:rPr>
          <w:rFonts w:ascii="Times New Roman"/>
          <w:b w:val="false"/>
          <w:i w:val="false"/>
          <w:color w:val="000000"/>
          <w:sz w:val="28"/>
        </w:rPr>
        <w:t>
      "недвижимое имущество (объекты недвижимости)" - земельные участки и расположенные на них казармы и иные жилые помещения, коммунальные сооружения, военные предприятия (учреждения), подъездные железнодорожные пути, аэродромы, учебные центры и полигоны, стационарные пункты управления и узлы связи, стационарные средства радиотехнического и навигационного обеспечения, здания и сооружения арсеналов, баз хранения, складов и другие объекты инфраструктуры, являющиеся собственностью принимающей Стороны и находящиеся с ее согласия во временном пользовании формирований других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Основы организации и механизм взаимодействия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Каждая из Сторон в соответствии со своим законодательством заблаговременно определяет формирования для включения в состав группировки в целях выполнения задач по урегулированию (ликвидации) кризисной ситуации. Обобщение информации об обстановке на внешних границах осуществляет Координационная служба Совета командующих Пограничными войсками и направляет подготовленные материалы руководителям пограничных ведомств Сторон.
</w:t>
      </w:r>
      <w:r>
        <w:br/>
      </w:r>
      <w:r>
        <w:rPr>
          <w:rFonts w:ascii="Times New Roman"/>
          <w:b w:val="false"/>
          <w:i w:val="false"/>
          <w:color w:val="000000"/>
          <w:sz w:val="28"/>
        </w:rPr>
        <w:t>
</w:t>
      </w:r>
      <w:r>
        <w:rPr>
          <w:rFonts w:ascii="Times New Roman"/>
          <w:b w:val="false"/>
          <w:i w:val="false"/>
          <w:color w:val="000000"/>
          <w:sz w:val="28"/>
        </w:rPr>
        <w:t>
      2.2. Потребность сил, средств и условия пребывания группировки определяются в соответствии с решаемыми задачами в каждой конкретной обстановке и могут уточняться по договоренности.
</w:t>
      </w:r>
      <w:r>
        <w:br/>
      </w:r>
      <w:r>
        <w:rPr>
          <w:rFonts w:ascii="Times New Roman"/>
          <w:b w:val="false"/>
          <w:i w:val="false"/>
          <w:color w:val="000000"/>
          <w:sz w:val="28"/>
        </w:rPr>
        <w:t>
</w:t>
      </w:r>
      <w:r>
        <w:rPr>
          <w:rFonts w:ascii="Times New Roman"/>
          <w:b w:val="false"/>
          <w:i w:val="false"/>
          <w:color w:val="000000"/>
          <w:sz w:val="28"/>
        </w:rPr>
        <w:t>
      Для выполнения задач урегулирования (ликвидации) кризисной ситуации Сторонами проводится заблаговременная подготовка сил и средств, которая включает:
</w:t>
      </w:r>
      <w:r>
        <w:br/>
      </w:r>
      <w:r>
        <w:rPr>
          <w:rFonts w:ascii="Times New Roman"/>
          <w:b w:val="false"/>
          <w:i w:val="false"/>
          <w:color w:val="000000"/>
          <w:sz w:val="28"/>
        </w:rPr>
        <w:t>
      разработку и своевременное уточнение планов взаимодействия пограничных и иных ведомств Сторон;
</w:t>
      </w:r>
      <w:r>
        <w:br/>
      </w:r>
      <w:r>
        <w:rPr>
          <w:rFonts w:ascii="Times New Roman"/>
          <w:b w:val="false"/>
          <w:i w:val="false"/>
          <w:color w:val="000000"/>
          <w:sz w:val="28"/>
        </w:rPr>
        <w:t>
</w:t>
      </w:r>
      <w:r>
        <w:rPr>
          <w:rFonts w:ascii="Times New Roman"/>
          <w:b w:val="false"/>
          <w:i w:val="false"/>
          <w:color w:val="000000"/>
          <w:sz w:val="28"/>
        </w:rPr>
        <w:t>
      определение состава и численности группировки, обеспечение ее вооружением и военной техникой, материальными и техническими средствами;
</w:t>
      </w:r>
      <w:r>
        <w:br/>
      </w:r>
      <w:r>
        <w:rPr>
          <w:rFonts w:ascii="Times New Roman"/>
          <w:b w:val="false"/>
          <w:i w:val="false"/>
          <w:color w:val="000000"/>
          <w:sz w:val="28"/>
        </w:rPr>
        <w:t>
</w:t>
      </w:r>
      <w:r>
        <w:rPr>
          <w:rFonts w:ascii="Times New Roman"/>
          <w:b w:val="false"/>
          <w:i w:val="false"/>
          <w:color w:val="000000"/>
          <w:sz w:val="28"/>
        </w:rPr>
        <w:t>
      планирование и организацию первоочередных мероприятий предупредительного характера по урегулированию (ликвидации) кризисной ситуации;
</w:t>
      </w:r>
      <w:r>
        <w:br/>
      </w:r>
      <w:r>
        <w:rPr>
          <w:rFonts w:ascii="Times New Roman"/>
          <w:b w:val="false"/>
          <w:i w:val="false"/>
          <w:color w:val="000000"/>
          <w:sz w:val="28"/>
        </w:rPr>
        <w:t>
</w:t>
      </w:r>
      <w:r>
        <w:rPr>
          <w:rFonts w:ascii="Times New Roman"/>
          <w:b w:val="false"/>
          <w:i w:val="false"/>
          <w:color w:val="000000"/>
          <w:sz w:val="28"/>
        </w:rPr>
        <w:t>
      организацию управления, оповещения и всестороннего обеспечения группировки;
</w:t>
      </w:r>
      <w:r>
        <w:br/>
      </w:r>
      <w:r>
        <w:rPr>
          <w:rFonts w:ascii="Times New Roman"/>
          <w:b w:val="false"/>
          <w:i w:val="false"/>
          <w:color w:val="000000"/>
          <w:sz w:val="28"/>
        </w:rPr>
        <w:t>
</w:t>
      </w:r>
      <w:r>
        <w:rPr>
          <w:rFonts w:ascii="Times New Roman"/>
          <w:b w:val="false"/>
          <w:i w:val="false"/>
          <w:color w:val="000000"/>
          <w:sz w:val="28"/>
        </w:rPr>
        <w:t>
      проведение работы, направленной на обеспечение морально-психологической подготовки личного состава к действиям при урегулировании (ликвидации) кризисных ситуаций.
</w:t>
      </w:r>
      <w:r>
        <w:br/>
      </w:r>
      <w:r>
        <w:rPr>
          <w:rFonts w:ascii="Times New Roman"/>
          <w:b w:val="false"/>
          <w:i w:val="false"/>
          <w:color w:val="000000"/>
          <w:sz w:val="28"/>
        </w:rPr>
        <w:t>
</w:t>
      </w:r>
      <w:r>
        <w:rPr>
          <w:rFonts w:ascii="Times New Roman"/>
          <w:b w:val="false"/>
          <w:i w:val="false"/>
          <w:color w:val="000000"/>
          <w:sz w:val="28"/>
        </w:rPr>
        <w:t>
      2.3. Взаимодействие пограничных и иных ведомств Сторон осуществляется в целях:
</w:t>
      </w:r>
      <w:r>
        <w:br/>
      </w:r>
      <w:r>
        <w:rPr>
          <w:rFonts w:ascii="Times New Roman"/>
          <w:b w:val="false"/>
          <w:i w:val="false"/>
          <w:color w:val="000000"/>
          <w:sz w:val="28"/>
        </w:rPr>
        <w:t>
      координации действий при прогнозировании обстановки, проведении и обеспечении совместных мероприятий при урегулировании (ликвидации) кризисных ситуаций;
</w:t>
      </w:r>
      <w:r>
        <w:br/>
      </w:r>
      <w:r>
        <w:rPr>
          <w:rFonts w:ascii="Times New Roman"/>
          <w:b w:val="false"/>
          <w:i w:val="false"/>
          <w:color w:val="000000"/>
          <w:sz w:val="28"/>
        </w:rPr>
        <w:t>
</w:t>
      </w:r>
      <w:r>
        <w:rPr>
          <w:rFonts w:ascii="Times New Roman"/>
          <w:b w:val="false"/>
          <w:i w:val="false"/>
          <w:color w:val="000000"/>
          <w:sz w:val="28"/>
        </w:rPr>
        <w:t>
      выработки общего порядка, последовательности и конкретных способов действий сил и средств по задачам, направлениям, рубежам и времени;
</w:t>
      </w:r>
      <w:r>
        <w:br/>
      </w:r>
      <w:r>
        <w:rPr>
          <w:rFonts w:ascii="Times New Roman"/>
          <w:b w:val="false"/>
          <w:i w:val="false"/>
          <w:color w:val="000000"/>
          <w:sz w:val="28"/>
        </w:rPr>
        <w:t>
</w:t>
      </w:r>
      <w:r>
        <w:rPr>
          <w:rFonts w:ascii="Times New Roman"/>
          <w:b w:val="false"/>
          <w:i w:val="false"/>
          <w:color w:val="000000"/>
          <w:sz w:val="28"/>
        </w:rPr>
        <w:t>
      определения единых взглядов на понимание всеми руководителями формирований группировки целей, задач и способов действий в различных условиях кризисных ситуаций;
</w:t>
      </w:r>
      <w:r>
        <w:br/>
      </w:r>
      <w:r>
        <w:rPr>
          <w:rFonts w:ascii="Times New Roman"/>
          <w:b w:val="false"/>
          <w:i w:val="false"/>
          <w:color w:val="000000"/>
          <w:sz w:val="28"/>
        </w:rPr>
        <w:t>
</w:t>
      </w:r>
      <w:r>
        <w:rPr>
          <w:rFonts w:ascii="Times New Roman"/>
          <w:b w:val="false"/>
          <w:i w:val="false"/>
          <w:color w:val="000000"/>
          <w:sz w:val="28"/>
        </w:rPr>
        <w:t>
      согласования вариантов совместных действий исходя из прогнозируемого развития кризисной ситуации;
</w:t>
      </w:r>
      <w:r>
        <w:br/>
      </w:r>
      <w:r>
        <w:rPr>
          <w:rFonts w:ascii="Times New Roman"/>
          <w:b w:val="false"/>
          <w:i w:val="false"/>
          <w:color w:val="000000"/>
          <w:sz w:val="28"/>
        </w:rPr>
        <w:t>
</w:t>
      </w:r>
      <w:r>
        <w:rPr>
          <w:rFonts w:ascii="Times New Roman"/>
          <w:b w:val="false"/>
          <w:i w:val="false"/>
          <w:color w:val="000000"/>
          <w:sz w:val="28"/>
        </w:rPr>
        <w:t>
      выработки мероприятий всестороннего обеспечения взаимодействия всех сил и средств, привлекаемых к действиям по урегулированию (ликвидации) кризисных ситуаций;
</w:t>
      </w:r>
      <w:r>
        <w:br/>
      </w:r>
      <w:r>
        <w:rPr>
          <w:rFonts w:ascii="Times New Roman"/>
          <w:b w:val="false"/>
          <w:i w:val="false"/>
          <w:color w:val="000000"/>
          <w:sz w:val="28"/>
        </w:rPr>
        <w:t>
</w:t>
      </w:r>
      <w:r>
        <w:rPr>
          <w:rFonts w:ascii="Times New Roman"/>
          <w:b w:val="false"/>
          <w:i w:val="false"/>
          <w:color w:val="000000"/>
          <w:sz w:val="28"/>
        </w:rPr>
        <w:t>
      обеспечения выполнения группировкой задач по урегулированию (ликвидации) кризисных ситуаций;
</w:t>
      </w:r>
      <w:r>
        <w:br/>
      </w:r>
      <w:r>
        <w:rPr>
          <w:rFonts w:ascii="Times New Roman"/>
          <w:b w:val="false"/>
          <w:i w:val="false"/>
          <w:color w:val="000000"/>
          <w:sz w:val="28"/>
        </w:rPr>
        <w:t>
</w:t>
      </w:r>
      <w:r>
        <w:rPr>
          <w:rFonts w:ascii="Times New Roman"/>
          <w:b w:val="false"/>
          <w:i w:val="false"/>
          <w:color w:val="000000"/>
          <w:sz w:val="28"/>
        </w:rPr>
        <w:t>
      обеспечения охраны участков внешних границ в период урегулирования (ликвидации) кризисных ситуаций в режиме усиленной пограничной службы;
</w:t>
      </w:r>
      <w:r>
        <w:br/>
      </w:r>
      <w:r>
        <w:rPr>
          <w:rFonts w:ascii="Times New Roman"/>
          <w:b w:val="false"/>
          <w:i w:val="false"/>
          <w:color w:val="000000"/>
          <w:sz w:val="28"/>
        </w:rPr>
        <w:t>
</w:t>
      </w:r>
      <w:r>
        <w:rPr>
          <w:rFonts w:ascii="Times New Roman"/>
          <w:b w:val="false"/>
          <w:i w:val="false"/>
          <w:color w:val="000000"/>
          <w:sz w:val="28"/>
        </w:rPr>
        <w:t>
      поиска и ликвидации террористических групп и незаконных вооруженных формирований, проникших на территории Сторон;
</w:t>
      </w:r>
      <w:r>
        <w:br/>
      </w:r>
      <w:r>
        <w:rPr>
          <w:rFonts w:ascii="Times New Roman"/>
          <w:b w:val="false"/>
          <w:i w:val="false"/>
          <w:color w:val="000000"/>
          <w:sz w:val="28"/>
        </w:rPr>
        <w:t>
</w:t>
      </w:r>
      <w:r>
        <w:rPr>
          <w:rFonts w:ascii="Times New Roman"/>
          <w:b w:val="false"/>
          <w:i w:val="false"/>
          <w:color w:val="000000"/>
          <w:sz w:val="28"/>
        </w:rPr>
        <w:t>
      пресечения несанкционированного массового проникновения на территории Сторон граждан сопредельных государств, организации пропуска беженцев через участки внешних границ, где возникла кризисная ситуация;
</w:t>
      </w:r>
      <w:r>
        <w:br/>
      </w:r>
      <w:r>
        <w:rPr>
          <w:rFonts w:ascii="Times New Roman"/>
          <w:b w:val="false"/>
          <w:i w:val="false"/>
          <w:color w:val="000000"/>
          <w:sz w:val="28"/>
        </w:rPr>
        <w:t>
</w:t>
      </w:r>
      <w:r>
        <w:rPr>
          <w:rFonts w:ascii="Times New Roman"/>
          <w:b w:val="false"/>
          <w:i w:val="false"/>
          <w:color w:val="000000"/>
          <w:sz w:val="28"/>
        </w:rPr>
        <w:t>
      проведения специальных пограничных операций, комплексных оперативно-розыскных и профилактических мероприятий;
</w:t>
      </w:r>
      <w:r>
        <w:br/>
      </w:r>
      <w:r>
        <w:rPr>
          <w:rFonts w:ascii="Times New Roman"/>
          <w:b w:val="false"/>
          <w:i w:val="false"/>
          <w:color w:val="000000"/>
          <w:sz w:val="28"/>
        </w:rPr>
        <w:t>
</w:t>
      </w:r>
      <w:r>
        <w:rPr>
          <w:rFonts w:ascii="Times New Roman"/>
          <w:b w:val="false"/>
          <w:i w:val="false"/>
          <w:color w:val="000000"/>
          <w:sz w:val="28"/>
        </w:rPr>
        <w:t>
      предупреждения незаконного перемещения через государственные границы Сторон взрывчатых веществ, вооружений, взрывных устройств, оружия и боеприпасов;
</w:t>
      </w:r>
      <w:r>
        <w:br/>
      </w:r>
      <w:r>
        <w:rPr>
          <w:rFonts w:ascii="Times New Roman"/>
          <w:b w:val="false"/>
          <w:i w:val="false"/>
          <w:color w:val="000000"/>
          <w:sz w:val="28"/>
        </w:rPr>
        <w:t>
</w:t>
      </w:r>
      <w:r>
        <w:rPr>
          <w:rFonts w:ascii="Times New Roman"/>
          <w:b w:val="false"/>
          <w:i w:val="false"/>
          <w:color w:val="000000"/>
          <w:sz w:val="28"/>
        </w:rPr>
        <w:t>
      выявления и прикрытия маршрутов движения через государственные границы Сторон в глубь их территорий террористических групп и причастных к ним лиц.
</w:t>
      </w:r>
      <w:r>
        <w:br/>
      </w:r>
      <w:r>
        <w:rPr>
          <w:rFonts w:ascii="Times New Roman"/>
          <w:b w:val="false"/>
          <w:i w:val="false"/>
          <w:color w:val="000000"/>
          <w:sz w:val="28"/>
        </w:rPr>
        <w:t>
</w:t>
      </w:r>
      <w:r>
        <w:rPr>
          <w:rFonts w:ascii="Times New Roman"/>
          <w:b w:val="false"/>
          <w:i w:val="false"/>
          <w:color w:val="000000"/>
          <w:sz w:val="28"/>
        </w:rPr>
        <w:t>
      2.4. Взаимодействие организуется по целям, задачам, месту (объектам), времени, направлениям и вариантам действий между пограничными и иными ведомствами Сторон, принимающими участие в урегулировании (ликвидации) кризисной ситуации. Наиболее детально взаимодействие организуется на период выполнения ближайших задач и направлениях сосредоточения основных усилий.
</w:t>
      </w:r>
      <w:r>
        <w:br/>
      </w:r>
      <w:r>
        <w:rPr>
          <w:rFonts w:ascii="Times New Roman"/>
          <w:b w:val="false"/>
          <w:i w:val="false"/>
          <w:color w:val="000000"/>
          <w:sz w:val="28"/>
        </w:rPr>
        <w:t>
</w:t>
      </w:r>
      <w:r>
        <w:rPr>
          <w:rFonts w:ascii="Times New Roman"/>
          <w:b w:val="false"/>
          <w:i w:val="false"/>
          <w:color w:val="000000"/>
          <w:sz w:val="28"/>
        </w:rPr>
        <w:t>
      2.5. Разработка совместных планов взаимодействия осуществляется заблаговременно пограничными и иными ведомствами Сторон.
</w:t>
      </w:r>
      <w:r>
        <w:br/>
      </w:r>
      <w:r>
        <w:rPr>
          <w:rFonts w:ascii="Times New Roman"/>
          <w:b w:val="false"/>
          <w:i w:val="false"/>
          <w:color w:val="000000"/>
          <w:sz w:val="28"/>
        </w:rPr>
        <w:t>
      Замысел плана взаимодействия включает:
</w:t>
      </w:r>
      <w:r>
        <w:br/>
      </w:r>
      <w:r>
        <w:rPr>
          <w:rFonts w:ascii="Times New Roman"/>
          <w:b w:val="false"/>
          <w:i w:val="false"/>
          <w:color w:val="000000"/>
          <w:sz w:val="28"/>
        </w:rPr>
        <w:t>
      порядок урегулирования (ликвидации) кризисной ситуации;
</w:t>
      </w:r>
      <w:r>
        <w:br/>
      </w:r>
      <w:r>
        <w:rPr>
          <w:rFonts w:ascii="Times New Roman"/>
          <w:b w:val="false"/>
          <w:i w:val="false"/>
          <w:color w:val="000000"/>
          <w:sz w:val="28"/>
        </w:rPr>
        <w:t>
      порядок охраны внешней границы в возможном районе развития кризисной ситуации;
</w:t>
      </w:r>
      <w:r>
        <w:br/>
      </w:r>
      <w:r>
        <w:rPr>
          <w:rFonts w:ascii="Times New Roman"/>
          <w:b w:val="false"/>
          <w:i w:val="false"/>
          <w:color w:val="000000"/>
          <w:sz w:val="28"/>
        </w:rPr>
        <w:t>
</w:t>
      </w:r>
      <w:r>
        <w:rPr>
          <w:rFonts w:ascii="Times New Roman"/>
          <w:b w:val="false"/>
          <w:i w:val="false"/>
          <w:color w:val="000000"/>
          <w:sz w:val="28"/>
        </w:rPr>
        <w:t>
      временные рубежи охраны внешней границы и порядок действий на них;
</w:t>
      </w:r>
      <w:r>
        <w:br/>
      </w:r>
      <w:r>
        <w:rPr>
          <w:rFonts w:ascii="Times New Roman"/>
          <w:b w:val="false"/>
          <w:i w:val="false"/>
          <w:color w:val="000000"/>
          <w:sz w:val="28"/>
        </w:rPr>
        <w:t>
</w:t>
      </w:r>
      <w:r>
        <w:rPr>
          <w:rFonts w:ascii="Times New Roman"/>
          <w:b w:val="false"/>
          <w:i w:val="false"/>
          <w:color w:val="000000"/>
          <w:sz w:val="28"/>
        </w:rPr>
        <w:t>
      маршруты для вывода подразделений пограничных и иных ведомств Сторон, а также местных жителей в безопасные районы;
</w:t>
      </w:r>
      <w:r>
        <w:br/>
      </w:r>
      <w:r>
        <w:rPr>
          <w:rFonts w:ascii="Times New Roman"/>
          <w:b w:val="false"/>
          <w:i w:val="false"/>
          <w:color w:val="000000"/>
          <w:sz w:val="28"/>
        </w:rPr>
        <w:t>
</w:t>
      </w:r>
      <w:r>
        <w:rPr>
          <w:rFonts w:ascii="Times New Roman"/>
          <w:b w:val="false"/>
          <w:i w:val="false"/>
          <w:color w:val="000000"/>
          <w:sz w:val="28"/>
        </w:rPr>
        <w:t>
      порядок ликвидации последствий кризисной ситуации;
</w:t>
      </w:r>
      <w:r>
        <w:br/>
      </w:r>
      <w:r>
        <w:rPr>
          <w:rFonts w:ascii="Times New Roman"/>
          <w:b w:val="false"/>
          <w:i w:val="false"/>
          <w:color w:val="000000"/>
          <w:sz w:val="28"/>
        </w:rPr>
        <w:t>
</w:t>
      </w:r>
      <w:r>
        <w:rPr>
          <w:rFonts w:ascii="Times New Roman"/>
          <w:b w:val="false"/>
          <w:i w:val="false"/>
          <w:color w:val="000000"/>
          <w:sz w:val="28"/>
        </w:rPr>
        <w:t>
      задачи и мероприятия по погранпредставительской работе.
</w:t>
      </w:r>
      <w:r>
        <w:br/>
      </w:r>
      <w:r>
        <w:rPr>
          <w:rFonts w:ascii="Times New Roman"/>
          <w:b w:val="false"/>
          <w:i w:val="false"/>
          <w:color w:val="000000"/>
          <w:sz w:val="28"/>
        </w:rPr>
        <w:t>
</w:t>
      </w:r>
      <w:r>
        <w:rPr>
          <w:rFonts w:ascii="Times New Roman"/>
          <w:b w:val="false"/>
          <w:i w:val="false"/>
          <w:color w:val="000000"/>
          <w:sz w:val="28"/>
        </w:rPr>
        <w:t>
      План взаимодействия разрабатывается на карте с пояснительной запиской и оформляется в двух экземплярах. Первый экземпляр находится в пограничном ведомстве принимающей Стороны, второй - передается Объединенному штабу после его формирования. При необходимости, по взаимной договоренности, количество экземпляров может быть и больше.
</w:t>
      </w:r>
      <w:r>
        <w:br/>
      </w:r>
      <w:r>
        <w:rPr>
          <w:rFonts w:ascii="Times New Roman"/>
          <w:b w:val="false"/>
          <w:i w:val="false"/>
          <w:color w:val="000000"/>
          <w:sz w:val="28"/>
        </w:rPr>
        <w:t>
</w:t>
      </w:r>
      <w:r>
        <w:rPr>
          <w:rFonts w:ascii="Times New Roman"/>
          <w:b w:val="false"/>
          <w:i w:val="false"/>
          <w:color w:val="000000"/>
          <w:sz w:val="28"/>
        </w:rPr>
        <w:t>
      На карте графически отображаются:
</w:t>
      </w:r>
      <w:r>
        <w:br/>
      </w:r>
      <w:r>
        <w:rPr>
          <w:rFonts w:ascii="Times New Roman"/>
          <w:b w:val="false"/>
          <w:i w:val="false"/>
          <w:color w:val="000000"/>
          <w:sz w:val="28"/>
        </w:rPr>
        <w:t>
</w:t>
      </w:r>
      <w:r>
        <w:rPr>
          <w:rFonts w:ascii="Times New Roman"/>
          <w:b w:val="false"/>
          <w:i w:val="false"/>
          <w:color w:val="000000"/>
          <w:sz w:val="28"/>
        </w:rPr>
        <w:t>
      возможное развитие кризисной ситуации;
</w:t>
      </w:r>
      <w:r>
        <w:br/>
      </w:r>
      <w:r>
        <w:rPr>
          <w:rFonts w:ascii="Times New Roman"/>
          <w:b w:val="false"/>
          <w:i w:val="false"/>
          <w:color w:val="000000"/>
          <w:sz w:val="28"/>
        </w:rPr>
        <w:t>
</w:t>
      </w:r>
      <w:r>
        <w:rPr>
          <w:rFonts w:ascii="Times New Roman"/>
          <w:b w:val="false"/>
          <w:i w:val="false"/>
          <w:color w:val="000000"/>
          <w:sz w:val="28"/>
        </w:rPr>
        <w:t>
      возможный состав группировки;
</w:t>
      </w:r>
      <w:r>
        <w:br/>
      </w:r>
      <w:r>
        <w:rPr>
          <w:rFonts w:ascii="Times New Roman"/>
          <w:b w:val="false"/>
          <w:i w:val="false"/>
          <w:color w:val="000000"/>
          <w:sz w:val="28"/>
        </w:rPr>
        <w:t>
</w:t>
      </w:r>
      <w:r>
        <w:rPr>
          <w:rFonts w:ascii="Times New Roman"/>
          <w:b w:val="false"/>
          <w:i w:val="false"/>
          <w:color w:val="000000"/>
          <w:sz w:val="28"/>
        </w:rPr>
        <w:t>
      участки (районы) ответственности, места выставления подразделений группировки;
</w:t>
      </w:r>
      <w:r>
        <w:br/>
      </w:r>
      <w:r>
        <w:rPr>
          <w:rFonts w:ascii="Times New Roman"/>
          <w:b w:val="false"/>
          <w:i w:val="false"/>
          <w:color w:val="000000"/>
          <w:sz w:val="28"/>
        </w:rPr>
        <w:t>
</w:t>
      </w:r>
      <w:r>
        <w:rPr>
          <w:rFonts w:ascii="Times New Roman"/>
          <w:b w:val="false"/>
          <w:i w:val="false"/>
          <w:color w:val="000000"/>
          <w:sz w:val="28"/>
        </w:rPr>
        <w:t>
      состав, задачи и возможный характер действия группировки и взаимодействующих подразделений при урегулировании (ликвидации) кризисной ситуации;
</w:t>
      </w:r>
      <w:r>
        <w:br/>
      </w:r>
      <w:r>
        <w:rPr>
          <w:rFonts w:ascii="Times New Roman"/>
          <w:b w:val="false"/>
          <w:i w:val="false"/>
          <w:color w:val="000000"/>
          <w:sz w:val="28"/>
        </w:rPr>
        <w:t>
</w:t>
      </w:r>
      <w:r>
        <w:rPr>
          <w:rFonts w:ascii="Times New Roman"/>
          <w:b w:val="false"/>
          <w:i w:val="false"/>
          <w:color w:val="000000"/>
          <w:sz w:val="28"/>
        </w:rPr>
        <w:t>
      маршруты выдвижения, пункты встречи, места и время сосредоточения выделенных для урегулирования (ликвидации) кризисной ситуации подразделений группировки;
</w:t>
      </w:r>
      <w:r>
        <w:br/>
      </w:r>
      <w:r>
        <w:rPr>
          <w:rFonts w:ascii="Times New Roman"/>
          <w:b w:val="false"/>
          <w:i w:val="false"/>
          <w:color w:val="000000"/>
          <w:sz w:val="28"/>
        </w:rPr>
        <w:t>
</w:t>
      </w:r>
      <w:r>
        <w:rPr>
          <w:rFonts w:ascii="Times New Roman"/>
          <w:b w:val="false"/>
          <w:i w:val="false"/>
          <w:color w:val="000000"/>
          <w:sz w:val="28"/>
        </w:rPr>
        <w:t>
      места развертывания пунктов управления;
</w:t>
      </w:r>
      <w:r>
        <w:br/>
      </w:r>
      <w:r>
        <w:rPr>
          <w:rFonts w:ascii="Times New Roman"/>
          <w:b w:val="false"/>
          <w:i w:val="false"/>
          <w:color w:val="000000"/>
          <w:sz w:val="28"/>
        </w:rPr>
        <w:t>
</w:t>
      </w:r>
      <w:r>
        <w:rPr>
          <w:rFonts w:ascii="Times New Roman"/>
          <w:b w:val="false"/>
          <w:i w:val="false"/>
          <w:color w:val="000000"/>
          <w:sz w:val="28"/>
        </w:rPr>
        <w:t>
      места устройства инженерных заграждений на участках (районах) действий;
</w:t>
      </w:r>
      <w:r>
        <w:br/>
      </w:r>
      <w:r>
        <w:rPr>
          <w:rFonts w:ascii="Times New Roman"/>
          <w:b w:val="false"/>
          <w:i w:val="false"/>
          <w:color w:val="000000"/>
          <w:sz w:val="28"/>
        </w:rPr>
        <w:t>
</w:t>
      </w:r>
      <w:r>
        <w:rPr>
          <w:rFonts w:ascii="Times New Roman"/>
          <w:b w:val="false"/>
          <w:i w:val="false"/>
          <w:color w:val="000000"/>
          <w:sz w:val="28"/>
        </w:rPr>
        <w:t>
      состав, места дислокации и порядок применения резервов Сторон;
</w:t>
      </w:r>
      <w:r>
        <w:br/>
      </w:r>
      <w:r>
        <w:rPr>
          <w:rFonts w:ascii="Times New Roman"/>
          <w:b w:val="false"/>
          <w:i w:val="false"/>
          <w:color w:val="000000"/>
          <w:sz w:val="28"/>
        </w:rPr>
        <w:t>
</w:t>
      </w:r>
      <w:r>
        <w:rPr>
          <w:rFonts w:ascii="Times New Roman"/>
          <w:b w:val="false"/>
          <w:i w:val="false"/>
          <w:color w:val="000000"/>
          <w:sz w:val="28"/>
        </w:rPr>
        <w:t>
      другие вопросы, обусловленные спецификой кризисной ситуации.
</w:t>
      </w:r>
      <w:r>
        <w:br/>
      </w:r>
      <w:r>
        <w:rPr>
          <w:rFonts w:ascii="Times New Roman"/>
          <w:b w:val="false"/>
          <w:i w:val="false"/>
          <w:color w:val="000000"/>
          <w:sz w:val="28"/>
        </w:rPr>
        <w:t>
</w:t>
      </w:r>
      <w:r>
        <w:rPr>
          <w:rFonts w:ascii="Times New Roman"/>
          <w:b w:val="false"/>
          <w:i w:val="false"/>
          <w:color w:val="000000"/>
          <w:sz w:val="28"/>
        </w:rPr>
        <w:t>
      2.6. В условиях повседневной деятельности Стороны организуют взаимодействие путем:
</w:t>
      </w:r>
      <w:r>
        <w:br/>
      </w:r>
      <w:r>
        <w:rPr>
          <w:rFonts w:ascii="Times New Roman"/>
          <w:b w:val="false"/>
          <w:i w:val="false"/>
          <w:color w:val="000000"/>
          <w:sz w:val="28"/>
        </w:rPr>
        <w:t>
      совместного участия в разработке документов, регламентирующих порядок урегулирования (ликвидации) кризисной ситуации;
</w:t>
      </w:r>
      <w:r>
        <w:br/>
      </w:r>
      <w:r>
        <w:rPr>
          <w:rFonts w:ascii="Times New Roman"/>
          <w:b w:val="false"/>
          <w:i w:val="false"/>
          <w:color w:val="000000"/>
          <w:sz w:val="28"/>
        </w:rPr>
        <w:t>
</w:t>
      </w:r>
      <w:r>
        <w:rPr>
          <w:rFonts w:ascii="Times New Roman"/>
          <w:b w:val="false"/>
          <w:i w:val="false"/>
          <w:color w:val="000000"/>
          <w:sz w:val="28"/>
        </w:rPr>
        <w:t>
      проведения совместных тренировок, учений по отработке планов взаимодействия;
</w:t>
      </w:r>
      <w:r>
        <w:br/>
      </w:r>
      <w:r>
        <w:rPr>
          <w:rFonts w:ascii="Times New Roman"/>
          <w:b w:val="false"/>
          <w:i w:val="false"/>
          <w:color w:val="000000"/>
          <w:sz w:val="28"/>
        </w:rPr>
        <w:t>
</w:t>
      </w:r>
      <w:r>
        <w:rPr>
          <w:rFonts w:ascii="Times New Roman"/>
          <w:b w:val="false"/>
          <w:i w:val="false"/>
          <w:color w:val="000000"/>
          <w:sz w:val="28"/>
        </w:rPr>
        <w:t>
      согласования совместных действий при выполнении задач по урегулированию (ликвидации) кризисной ситуации, в том числе по вопросам управления и всестороннего обеспечения;
</w:t>
      </w:r>
      <w:r>
        <w:br/>
      </w:r>
      <w:r>
        <w:rPr>
          <w:rFonts w:ascii="Times New Roman"/>
          <w:b w:val="false"/>
          <w:i w:val="false"/>
          <w:color w:val="000000"/>
          <w:sz w:val="28"/>
        </w:rPr>
        <w:t>
</w:t>
      </w:r>
      <w:r>
        <w:rPr>
          <w:rFonts w:ascii="Times New Roman"/>
          <w:b w:val="false"/>
          <w:i w:val="false"/>
          <w:color w:val="000000"/>
          <w:sz w:val="28"/>
        </w:rPr>
        <w:t>
      взаимного обмена информацией, относящейся к компетенции Сторон;
</w:t>
      </w:r>
      <w:r>
        <w:br/>
      </w:r>
      <w:r>
        <w:rPr>
          <w:rFonts w:ascii="Times New Roman"/>
          <w:b w:val="false"/>
          <w:i w:val="false"/>
          <w:color w:val="000000"/>
          <w:sz w:val="28"/>
        </w:rPr>
        <w:t>
</w:t>
      </w:r>
      <w:r>
        <w:rPr>
          <w:rFonts w:ascii="Times New Roman"/>
          <w:b w:val="false"/>
          <w:i w:val="false"/>
          <w:color w:val="000000"/>
          <w:sz w:val="28"/>
        </w:rPr>
        <w:t>
      обучения органов управления действиям в условиях кризисной ситуации;
</w:t>
      </w:r>
      <w:r>
        <w:br/>
      </w:r>
      <w:r>
        <w:rPr>
          <w:rFonts w:ascii="Times New Roman"/>
          <w:b w:val="false"/>
          <w:i w:val="false"/>
          <w:color w:val="000000"/>
          <w:sz w:val="28"/>
        </w:rPr>
        <w:t>
</w:t>
      </w:r>
      <w:r>
        <w:rPr>
          <w:rFonts w:ascii="Times New Roman"/>
          <w:b w:val="false"/>
          <w:i w:val="false"/>
          <w:color w:val="000000"/>
          <w:sz w:val="28"/>
        </w:rPr>
        <w:t>
      обмена опытом по проблемам предупреждения и урегулирования (ликвидации) кризисной ситуации;
</w:t>
      </w:r>
      <w:r>
        <w:br/>
      </w:r>
      <w:r>
        <w:rPr>
          <w:rFonts w:ascii="Times New Roman"/>
          <w:b w:val="false"/>
          <w:i w:val="false"/>
          <w:color w:val="000000"/>
          <w:sz w:val="28"/>
        </w:rPr>
        <w:t>
</w:t>
      </w:r>
      <w:r>
        <w:rPr>
          <w:rFonts w:ascii="Times New Roman"/>
          <w:b w:val="false"/>
          <w:i w:val="false"/>
          <w:color w:val="000000"/>
          <w:sz w:val="28"/>
        </w:rPr>
        <w:t>
      совместной разработки (уточнения) планов взаимодействия и решения других вопросов.
</w:t>
      </w:r>
      <w:r>
        <w:br/>
      </w:r>
      <w:r>
        <w:rPr>
          <w:rFonts w:ascii="Times New Roman"/>
          <w:b w:val="false"/>
          <w:i w:val="false"/>
          <w:color w:val="000000"/>
          <w:sz w:val="28"/>
        </w:rPr>
        <w:t>
</w:t>
      </w:r>
      <w:r>
        <w:rPr>
          <w:rFonts w:ascii="Times New Roman"/>
          <w:b w:val="false"/>
          <w:i w:val="false"/>
          <w:color w:val="000000"/>
          <w:sz w:val="28"/>
        </w:rPr>
        <w:t>
      2.7. Совместная подготовка формирований Сторон осуществляется в ходе проведения тренировок, командно-штабных и оперативно-тактических учений.
</w:t>
      </w:r>
      <w:r>
        <w:br/>
      </w:r>
      <w:r>
        <w:rPr>
          <w:rFonts w:ascii="Times New Roman"/>
          <w:b w:val="false"/>
          <w:i w:val="false"/>
          <w:color w:val="000000"/>
          <w:sz w:val="28"/>
        </w:rPr>
        <w:t>
</w:t>
      </w:r>
      <w:r>
        <w:rPr>
          <w:rFonts w:ascii="Times New Roman"/>
          <w:b w:val="false"/>
          <w:i w:val="false"/>
          <w:color w:val="000000"/>
          <w:sz w:val="28"/>
        </w:rPr>
        <w:t>
      Стороны на основе взаимной договоренности могут проводить совместные учения формирований, в ходе которых отрабатывают возможные действия по урегулированию (ликвидации) кризисной ситуации.
</w:t>
      </w:r>
      <w:r>
        <w:br/>
      </w:r>
      <w:r>
        <w:rPr>
          <w:rFonts w:ascii="Times New Roman"/>
          <w:b w:val="false"/>
          <w:i w:val="false"/>
          <w:color w:val="000000"/>
          <w:sz w:val="28"/>
        </w:rPr>
        <w:t>
</w:t>
      </w:r>
      <w:r>
        <w:rPr>
          <w:rFonts w:ascii="Times New Roman"/>
          <w:b w:val="false"/>
          <w:i w:val="false"/>
          <w:color w:val="000000"/>
          <w:sz w:val="28"/>
        </w:rPr>
        <w:t>
      2.8. В случае возникновения или угрозы возникновения кризисной ситуации на каком-либо из участков внешней границы одной из Сторон по ее просьбе или по просьбе других Сторон незамедлительно проводятся консультации в целях определения комплекса мер обеспечения стабильного положения на этих участках.
</w:t>
      </w:r>
      <w:r>
        <w:br/>
      </w:r>
      <w:r>
        <w:rPr>
          <w:rFonts w:ascii="Times New Roman"/>
          <w:b w:val="false"/>
          <w:i w:val="false"/>
          <w:color w:val="000000"/>
          <w:sz w:val="28"/>
        </w:rPr>
        <w:t>
</w:t>
      </w:r>
      <w:r>
        <w:rPr>
          <w:rFonts w:ascii="Times New Roman"/>
          <w:b w:val="false"/>
          <w:i w:val="false"/>
          <w:color w:val="000000"/>
          <w:sz w:val="28"/>
        </w:rPr>
        <w:t>
      2.9. Консультации Сторон проводятся путем проведения рабочих встреч представителей компетентных органов либо в форме документального обмена информацией по интересующим их вопросам.
</w:t>
      </w:r>
      <w:r>
        <w:br/>
      </w:r>
      <w:r>
        <w:rPr>
          <w:rFonts w:ascii="Times New Roman"/>
          <w:b w:val="false"/>
          <w:i w:val="false"/>
          <w:color w:val="000000"/>
          <w:sz w:val="28"/>
        </w:rPr>
        <w:t>
</w:t>
      </w:r>
      <w:r>
        <w:rPr>
          <w:rFonts w:ascii="Times New Roman"/>
          <w:b w:val="false"/>
          <w:i w:val="false"/>
          <w:color w:val="000000"/>
          <w:sz w:val="28"/>
        </w:rPr>
        <w:t>
      2.10. Запрашивающая Сторона и/или другие Стороны с необходимыми обоснованиями письменно сообщают Сторонам о своих намерениях провести консультации.
</w:t>
      </w:r>
      <w:r>
        <w:br/>
      </w:r>
      <w:r>
        <w:rPr>
          <w:rFonts w:ascii="Times New Roman"/>
          <w:b w:val="false"/>
          <w:i w:val="false"/>
          <w:color w:val="000000"/>
          <w:sz w:val="28"/>
        </w:rPr>
        <w:t>
</w:t>
      </w:r>
      <w:r>
        <w:rPr>
          <w:rFonts w:ascii="Times New Roman"/>
          <w:b w:val="false"/>
          <w:i w:val="false"/>
          <w:color w:val="000000"/>
          <w:sz w:val="28"/>
        </w:rPr>
        <w:t>
      В обращении (предложении) излагаются перечень вносимых для обсуждения вопросов, цель консультаций, состав участников и их полномочия, форма, время и место проведения встречи, предполагаемая продолжительность консультаций.
</w:t>
      </w:r>
      <w:r>
        <w:br/>
      </w:r>
      <w:r>
        <w:rPr>
          <w:rFonts w:ascii="Times New Roman"/>
          <w:b w:val="false"/>
          <w:i w:val="false"/>
          <w:color w:val="000000"/>
          <w:sz w:val="28"/>
        </w:rPr>
        <w:t>
</w:t>
      </w:r>
      <w:r>
        <w:rPr>
          <w:rFonts w:ascii="Times New Roman"/>
          <w:b w:val="false"/>
          <w:i w:val="false"/>
          <w:color w:val="000000"/>
          <w:sz w:val="28"/>
        </w:rPr>
        <w:t>
      2.11. Стороны, к которым обращается запрашивающая Сторона и/или другие Стороны, в возможно короткий срок дают мотивированный ответ по существу поступившего предложения.
</w:t>
      </w:r>
      <w:r>
        <w:br/>
      </w:r>
      <w:r>
        <w:rPr>
          <w:rFonts w:ascii="Times New Roman"/>
          <w:b w:val="false"/>
          <w:i w:val="false"/>
          <w:color w:val="000000"/>
          <w:sz w:val="28"/>
        </w:rPr>
        <w:t>
</w:t>
      </w:r>
      <w:r>
        <w:rPr>
          <w:rFonts w:ascii="Times New Roman"/>
          <w:b w:val="false"/>
          <w:i w:val="false"/>
          <w:color w:val="000000"/>
          <w:sz w:val="28"/>
        </w:rPr>
        <w:t>
      Предварительную подготовку проектов документов, которые предполагается обсудить в ходе консультаций, осуществляет запрашивающая Сторона.
</w:t>
      </w:r>
      <w:r>
        <w:br/>
      </w:r>
      <w:r>
        <w:rPr>
          <w:rFonts w:ascii="Times New Roman"/>
          <w:b w:val="false"/>
          <w:i w:val="false"/>
          <w:color w:val="000000"/>
          <w:sz w:val="28"/>
        </w:rPr>
        <w:t>
</w:t>
      </w:r>
      <w:r>
        <w:rPr>
          <w:rFonts w:ascii="Times New Roman"/>
          <w:b w:val="false"/>
          <w:i w:val="false"/>
          <w:color w:val="000000"/>
          <w:sz w:val="28"/>
        </w:rPr>
        <w:t>
      Консультации проводятся на территории запрашивающей Стороны. Расходы, связанные с их проведением, осуществляются за счет запрашивающей Стороны.
</w:t>
      </w:r>
      <w:r>
        <w:br/>
      </w:r>
      <w:r>
        <w:rPr>
          <w:rFonts w:ascii="Times New Roman"/>
          <w:b w:val="false"/>
          <w:i w:val="false"/>
          <w:color w:val="000000"/>
          <w:sz w:val="28"/>
        </w:rPr>
        <w:t>
</w:t>
      </w:r>
      <w:r>
        <w:rPr>
          <w:rFonts w:ascii="Times New Roman"/>
          <w:b w:val="false"/>
          <w:i w:val="false"/>
          <w:color w:val="000000"/>
          <w:sz w:val="28"/>
        </w:rPr>
        <w:t>
      Консультации проводятся на конфиденциальной основе. Решение о передаче информации о состоявшейся консультативной встрече и ее результатах в средства массовой информации или ином их опубликовании согласовывается и принимается Сторонами.
</w:t>
      </w:r>
      <w:r>
        <w:br/>
      </w:r>
      <w:r>
        <w:rPr>
          <w:rFonts w:ascii="Times New Roman"/>
          <w:b w:val="false"/>
          <w:i w:val="false"/>
          <w:color w:val="000000"/>
          <w:sz w:val="28"/>
        </w:rPr>
        <w:t>
</w:t>
      </w:r>
      <w:r>
        <w:rPr>
          <w:rFonts w:ascii="Times New Roman"/>
          <w:b w:val="false"/>
          <w:i w:val="false"/>
          <w:color w:val="000000"/>
          <w:sz w:val="28"/>
        </w:rPr>
        <w:t>
      2.12. Решение об урегулировании (ликвидации) кризисной ситуации принимают главы государств-участников Протокола, которые утверждают мандат и для непосредственного управления группировкой назначают руководителя (командующего) группировки.
</w:t>
      </w:r>
      <w:r>
        <w:br/>
      </w:r>
      <w:r>
        <w:rPr>
          <w:rFonts w:ascii="Times New Roman"/>
          <w:b w:val="false"/>
          <w:i w:val="false"/>
          <w:color w:val="000000"/>
          <w:sz w:val="28"/>
        </w:rPr>
        <w:t>
</w:t>
      </w:r>
      <w:r>
        <w:rPr>
          <w:rFonts w:ascii="Times New Roman"/>
          <w:b w:val="false"/>
          <w:i w:val="false"/>
          <w:color w:val="000000"/>
          <w:sz w:val="28"/>
        </w:rPr>
        <w:t>
      2.13. Руководитель (командующий) группировки по согласованию с запрашивающей Стороной, в зависимости от развития и сложности кризисной ситуации, определяет структуру Объединенного штаба, численный состав, задачи и функции его подразделений.
</w:t>
      </w:r>
      <w:r>
        <w:br/>
      </w:r>
      <w:r>
        <w:rPr>
          <w:rFonts w:ascii="Times New Roman"/>
          <w:b w:val="false"/>
          <w:i w:val="false"/>
          <w:color w:val="000000"/>
          <w:sz w:val="28"/>
        </w:rPr>
        <w:t>
</w:t>
      </w:r>
      <w:r>
        <w:rPr>
          <w:rFonts w:ascii="Times New Roman"/>
          <w:b w:val="false"/>
          <w:i w:val="false"/>
          <w:color w:val="000000"/>
          <w:sz w:val="28"/>
        </w:rPr>
        <w:t>
      В состав Объединенного штаба включаются представители пограничных и иных ведомств Сторон.
</w:t>
      </w:r>
      <w:r>
        <w:br/>
      </w:r>
      <w:r>
        <w:rPr>
          <w:rFonts w:ascii="Times New Roman"/>
          <w:b w:val="false"/>
          <w:i w:val="false"/>
          <w:color w:val="000000"/>
          <w:sz w:val="28"/>
        </w:rPr>
        <w:t>
</w:t>
      </w:r>
      <w:r>
        <w:rPr>
          <w:rFonts w:ascii="Times New Roman"/>
          <w:b w:val="false"/>
          <w:i w:val="false"/>
          <w:color w:val="000000"/>
          <w:sz w:val="28"/>
        </w:rPr>
        <w:t>
      Рабочим языком в группировке является русский язык.
</w:t>
      </w:r>
      <w:r>
        <w:br/>
      </w:r>
      <w:r>
        <w:rPr>
          <w:rFonts w:ascii="Times New Roman"/>
          <w:b w:val="false"/>
          <w:i w:val="false"/>
          <w:color w:val="000000"/>
          <w:sz w:val="28"/>
        </w:rPr>
        <w:t>
</w:t>
      </w:r>
      <w:r>
        <w:rPr>
          <w:rFonts w:ascii="Times New Roman"/>
          <w:b w:val="false"/>
          <w:i w:val="false"/>
          <w:color w:val="000000"/>
          <w:sz w:val="28"/>
        </w:rPr>
        <w:t>
      2.14. Объединенный штаб при планировании и выполнении мероприятий урегулирования (ликвидации) кризисной ситуации обязан:
</w:t>
      </w:r>
      <w:r>
        <w:br/>
      </w:r>
      <w:r>
        <w:rPr>
          <w:rFonts w:ascii="Times New Roman"/>
          <w:b w:val="false"/>
          <w:i w:val="false"/>
          <w:color w:val="000000"/>
          <w:sz w:val="28"/>
        </w:rPr>
        <w:t>
      разрабатывать мероприятия по урегулированию (ликвидации) кризисной ситуации;
</w:t>
      </w:r>
      <w:r>
        <w:br/>
      </w:r>
      <w:r>
        <w:rPr>
          <w:rFonts w:ascii="Times New Roman"/>
          <w:b w:val="false"/>
          <w:i w:val="false"/>
          <w:color w:val="000000"/>
          <w:sz w:val="28"/>
        </w:rPr>
        <w:t>
</w:t>
      </w:r>
      <w:r>
        <w:rPr>
          <w:rFonts w:ascii="Times New Roman"/>
          <w:b w:val="false"/>
          <w:i w:val="false"/>
          <w:color w:val="000000"/>
          <w:sz w:val="28"/>
        </w:rPr>
        <w:t>
      уточнять совместный план взаимодействия, организовывать его выполнение;
</w:t>
      </w:r>
      <w:r>
        <w:br/>
      </w:r>
      <w:r>
        <w:rPr>
          <w:rFonts w:ascii="Times New Roman"/>
          <w:b w:val="false"/>
          <w:i w:val="false"/>
          <w:color w:val="000000"/>
          <w:sz w:val="28"/>
        </w:rPr>
        <w:t>
</w:t>
      </w:r>
      <w:r>
        <w:rPr>
          <w:rFonts w:ascii="Times New Roman"/>
          <w:b w:val="false"/>
          <w:i w:val="false"/>
          <w:color w:val="000000"/>
          <w:sz w:val="28"/>
        </w:rPr>
        <w:t>
      осуществлять взаимный обмен информацией;
</w:t>
      </w:r>
      <w:r>
        <w:br/>
      </w:r>
      <w:r>
        <w:rPr>
          <w:rFonts w:ascii="Times New Roman"/>
          <w:b w:val="false"/>
          <w:i w:val="false"/>
          <w:color w:val="000000"/>
          <w:sz w:val="28"/>
        </w:rPr>
        <w:t>
</w:t>
      </w:r>
      <w:r>
        <w:rPr>
          <w:rFonts w:ascii="Times New Roman"/>
          <w:b w:val="false"/>
          <w:i w:val="false"/>
          <w:color w:val="000000"/>
          <w:sz w:val="28"/>
        </w:rPr>
        <w:t>
      координировать деятельность участвующих в урегулировании (ликвидации) кризисной ситуации формирований пограничных и иных ведомств Сторон и организовывать тесное взаимодействие между ними;
</w:t>
      </w:r>
      <w:r>
        <w:br/>
      </w:r>
      <w:r>
        <w:rPr>
          <w:rFonts w:ascii="Times New Roman"/>
          <w:b w:val="false"/>
          <w:i w:val="false"/>
          <w:color w:val="000000"/>
          <w:sz w:val="28"/>
        </w:rPr>
        <w:t>
</w:t>
      </w:r>
      <w:r>
        <w:rPr>
          <w:rFonts w:ascii="Times New Roman"/>
          <w:b w:val="false"/>
          <w:i w:val="false"/>
          <w:color w:val="000000"/>
          <w:sz w:val="28"/>
        </w:rPr>
        <w:t>
      организовывать всестороннее обеспечение мероприятий по урегулированию (ликвидации) кризисной ситуации;
</w:t>
      </w:r>
      <w:r>
        <w:br/>
      </w:r>
      <w:r>
        <w:rPr>
          <w:rFonts w:ascii="Times New Roman"/>
          <w:b w:val="false"/>
          <w:i w:val="false"/>
          <w:color w:val="000000"/>
          <w:sz w:val="28"/>
        </w:rPr>
        <w:t>
      своевременно информировать принимающую Сторону о проводимых мероприятиях по урегулированию (ликвидации) кризисной ситуации;
</w:t>
      </w:r>
      <w:r>
        <w:br/>
      </w:r>
      <w:r>
        <w:rPr>
          <w:rFonts w:ascii="Times New Roman"/>
          <w:b w:val="false"/>
          <w:i w:val="false"/>
          <w:color w:val="000000"/>
          <w:sz w:val="28"/>
        </w:rPr>
        <w:t>
</w:t>
      </w:r>
      <w:r>
        <w:rPr>
          <w:rFonts w:ascii="Times New Roman"/>
          <w:b w:val="false"/>
          <w:i w:val="false"/>
          <w:color w:val="000000"/>
          <w:sz w:val="28"/>
        </w:rPr>
        <w:t>
      приводить силы и средства группировки в готовность к действиям в кризисной ситуации.
</w:t>
      </w:r>
      <w:r>
        <w:br/>
      </w:r>
      <w:r>
        <w:rPr>
          <w:rFonts w:ascii="Times New Roman"/>
          <w:b w:val="false"/>
          <w:i w:val="false"/>
          <w:color w:val="000000"/>
          <w:sz w:val="28"/>
        </w:rPr>
        <w:t>
</w:t>
      </w:r>
      <w:r>
        <w:rPr>
          <w:rFonts w:ascii="Times New Roman"/>
          <w:b w:val="false"/>
          <w:i w:val="false"/>
          <w:color w:val="000000"/>
          <w:sz w:val="28"/>
        </w:rPr>
        <w:t>
      2.15. С согласия принимающей Стороны на ее территории в пределах выделенных участков местности (районов) и объектов группировкой могут проводиться командно-штабные и войсковые учения, другие мероприятия по оперативной и боевой подготовке, связанные с выполнением поставленных задач.
</w:t>
      </w:r>
      <w:r>
        <w:br/>
      </w:r>
      <w:r>
        <w:rPr>
          <w:rFonts w:ascii="Times New Roman"/>
          <w:b w:val="false"/>
          <w:i w:val="false"/>
          <w:color w:val="000000"/>
          <w:sz w:val="28"/>
        </w:rPr>
        <w:t>
</w:t>
      </w:r>
      <w:r>
        <w:rPr>
          <w:rFonts w:ascii="Times New Roman"/>
          <w:b w:val="false"/>
          <w:i w:val="false"/>
          <w:color w:val="000000"/>
          <w:sz w:val="28"/>
        </w:rPr>
        <w:t>
      При этом районы, порядок и сроки проведения учений, численность участвующих формирований, маршруты их передвижения, этапы боевой стрельбы, зоны безопасности, экологические и другие вопросы согласовываются руководителем (командующим) группировки с компетентными органами принимающей Стороны.
</w:t>
      </w:r>
      <w:r>
        <w:br/>
      </w:r>
      <w:r>
        <w:rPr>
          <w:rFonts w:ascii="Times New Roman"/>
          <w:b w:val="false"/>
          <w:i w:val="false"/>
          <w:color w:val="000000"/>
          <w:sz w:val="28"/>
        </w:rPr>
        <w:t>
</w:t>
      </w:r>
      <w:r>
        <w:rPr>
          <w:rFonts w:ascii="Times New Roman"/>
          <w:b w:val="false"/>
          <w:i w:val="false"/>
          <w:color w:val="000000"/>
          <w:sz w:val="28"/>
        </w:rPr>
        <w:t>
      Проведение этих мероприятий за пределами выделенных районов и объектов допускается только по согласованию с компетентными органами принимающей Стороны.
</w:t>
      </w:r>
      <w:r>
        <w:br/>
      </w:r>
      <w:r>
        <w:rPr>
          <w:rFonts w:ascii="Times New Roman"/>
          <w:b w:val="false"/>
          <w:i w:val="false"/>
          <w:color w:val="000000"/>
          <w:sz w:val="28"/>
        </w:rPr>
        <w:t>
</w:t>
      </w:r>
      <w:r>
        <w:rPr>
          <w:rFonts w:ascii="Times New Roman"/>
          <w:b w:val="false"/>
          <w:i w:val="false"/>
          <w:color w:val="000000"/>
          <w:sz w:val="28"/>
        </w:rPr>
        <w:t>
      2.16. При возникновении кризисной ситуации Стороны по линии оперативных (дежурных) служб информируют о:
</w:t>
      </w:r>
      <w:r>
        <w:br/>
      </w:r>
      <w:r>
        <w:rPr>
          <w:rFonts w:ascii="Times New Roman"/>
          <w:b w:val="false"/>
          <w:i w:val="false"/>
          <w:color w:val="000000"/>
          <w:sz w:val="28"/>
        </w:rPr>
        <w:t>
      дате и времени (московском) возникновения кризисной ситуации;
</w:t>
      </w:r>
      <w:r>
        <w:br/>
      </w:r>
      <w:r>
        <w:rPr>
          <w:rFonts w:ascii="Times New Roman"/>
          <w:b w:val="false"/>
          <w:i w:val="false"/>
          <w:color w:val="000000"/>
          <w:sz w:val="28"/>
        </w:rPr>
        <w:t>
      месте (участке пограничного объединения (соединения), регионе, республике, крае, области, населенном пункте) возникновения кризисной ситуации;
</w:t>
      </w:r>
      <w:r>
        <w:br/>
      </w:r>
      <w:r>
        <w:rPr>
          <w:rFonts w:ascii="Times New Roman"/>
          <w:b w:val="false"/>
          <w:i w:val="false"/>
          <w:color w:val="000000"/>
          <w:sz w:val="28"/>
        </w:rPr>
        <w:t>
      причине возникновения кризисной ситуации;
</w:t>
      </w:r>
      <w:r>
        <w:br/>
      </w:r>
      <w:r>
        <w:rPr>
          <w:rFonts w:ascii="Times New Roman"/>
          <w:b w:val="false"/>
          <w:i w:val="false"/>
          <w:color w:val="000000"/>
          <w:sz w:val="28"/>
        </w:rPr>
        <w:t>
      зоне распространения кризисной ситуации;
</w:t>
      </w:r>
      <w:r>
        <w:br/>
      </w:r>
      <w:r>
        <w:rPr>
          <w:rFonts w:ascii="Times New Roman"/>
          <w:b w:val="false"/>
          <w:i w:val="false"/>
          <w:color w:val="000000"/>
          <w:sz w:val="28"/>
        </w:rPr>
        <w:t>
      задействованных в урегулировании (ликвидации) кризисной ситуации силах и средствах.
</w:t>
      </w:r>
      <w:r>
        <w:br/>
      </w:r>
      <w:r>
        <w:rPr>
          <w:rFonts w:ascii="Times New Roman"/>
          <w:b w:val="false"/>
          <w:i w:val="false"/>
          <w:color w:val="000000"/>
          <w:sz w:val="28"/>
        </w:rPr>
        <w:t>
</w:t>
      </w:r>
      <w:r>
        <w:rPr>
          <w:rFonts w:ascii="Times New Roman"/>
          <w:b w:val="false"/>
          <w:i w:val="false"/>
          <w:color w:val="000000"/>
          <w:sz w:val="28"/>
        </w:rPr>
        <w:t>
      О принятых решениях и о вводе в действие планов взаимодействия осуществляется взаимное информирование и представляется доклад компетентным органам Сторон.
</w:t>
      </w:r>
      <w:r>
        <w:br/>
      </w:r>
      <w:r>
        <w:rPr>
          <w:rFonts w:ascii="Times New Roman"/>
          <w:b w:val="false"/>
          <w:i w:val="false"/>
          <w:color w:val="000000"/>
          <w:sz w:val="28"/>
        </w:rPr>
        <w:t>
</w:t>
      </w:r>
      <w:r>
        <w:rPr>
          <w:rFonts w:ascii="Times New Roman"/>
          <w:b w:val="false"/>
          <w:i w:val="false"/>
          <w:color w:val="000000"/>
          <w:sz w:val="28"/>
        </w:rPr>
        <w:t>
      2.17. Принимающая Сторона создает необходимые условия для доставки личного состава, техники, вооружения, специальных средств и материалов обеспечения, по приему и размещению группировки, а также безвозмездному обеспечению ее аэродромами, пунктами базирования, железнодорожными подъездными путями, транспортом, почтовой и другими видами связи, питанием, электроэнергией, водой, осуществляет коммунально-бытовое и медицинское обслуживание в объеме, необходимом для выполнения поставленных задач, обеспечивает в полном объеме расчетно-кассовое обслуживание группировки и согласовывает вопросы беспрепятственного перемещения группировки со Сторонами.
</w:t>
      </w:r>
      <w:r>
        <w:br/>
      </w:r>
      <w:r>
        <w:rPr>
          <w:rFonts w:ascii="Times New Roman"/>
          <w:b w:val="false"/>
          <w:i w:val="false"/>
          <w:color w:val="000000"/>
          <w:sz w:val="28"/>
        </w:rPr>
        <w:t>
</w:t>
      </w:r>
      <w:r>
        <w:rPr>
          <w:rFonts w:ascii="Times New Roman"/>
          <w:b w:val="false"/>
          <w:i w:val="false"/>
          <w:color w:val="000000"/>
          <w:sz w:val="28"/>
        </w:rPr>
        <w:t>
      2.18. Стороны обеспечивают беспрепятственное движение по своим территориям к месту назначения формирований Сторон и их грузов, а также первоочередное предоставление им на основе предварительных заявок железнодорожного, автомобильного, морского, речного и воздушного транспорта и транспортных коммуникаций.
</w:t>
      </w:r>
      <w:r>
        <w:br/>
      </w:r>
      <w:r>
        <w:rPr>
          <w:rFonts w:ascii="Times New Roman"/>
          <w:b w:val="false"/>
          <w:i w:val="false"/>
          <w:color w:val="000000"/>
          <w:sz w:val="28"/>
        </w:rPr>
        <w:t>
</w:t>
      </w:r>
      <w:r>
        <w:rPr>
          <w:rFonts w:ascii="Times New Roman"/>
          <w:b w:val="false"/>
          <w:i w:val="false"/>
          <w:color w:val="000000"/>
          <w:sz w:val="28"/>
        </w:rPr>
        <w:t>
      Полеты авиации формирований Сторон выполняются по маршрутам, а также в зонах (районах), которые согласованы с органами военного управления, органами управления воздушным движением и органами воздушного контроля принимающих Сторон. Прием, аэродромно-техническое обеспечение и охрана военных воздушных судов на военных и гражданских аэродромах осуществляются безвозмездно аэродромными службами Сторон.
</w:t>
      </w:r>
      <w:r>
        <w:br/>
      </w:r>
      <w:r>
        <w:rPr>
          <w:rFonts w:ascii="Times New Roman"/>
          <w:b w:val="false"/>
          <w:i w:val="false"/>
          <w:color w:val="000000"/>
          <w:sz w:val="28"/>
        </w:rPr>
        <w:t>
</w:t>
      </w:r>
      <w:r>
        <w:rPr>
          <w:rFonts w:ascii="Times New Roman"/>
          <w:b w:val="false"/>
          <w:i w:val="false"/>
          <w:color w:val="000000"/>
          <w:sz w:val="28"/>
        </w:rPr>
        <w:t>
      Плавание кораблей и судов формирований Сторон в водах и пребывание их в портах принимающей Стороны осуществляется в соответствии с международными нормами и правилами, с учетом сложившейся обстановки, в порядке, установленном принимающей Стороной с учетом необходимости выполнения поставленных задач.
</w:t>
      </w:r>
      <w:r>
        <w:br/>
      </w:r>
      <w:r>
        <w:rPr>
          <w:rFonts w:ascii="Times New Roman"/>
          <w:b w:val="false"/>
          <w:i w:val="false"/>
          <w:color w:val="000000"/>
          <w:sz w:val="28"/>
        </w:rPr>
        <w:t>
</w:t>
      </w:r>
      <w:r>
        <w:rPr>
          <w:rFonts w:ascii="Times New Roman"/>
          <w:b w:val="false"/>
          <w:i w:val="false"/>
          <w:color w:val="000000"/>
          <w:sz w:val="28"/>
        </w:rPr>
        <w:t>
      Перемещение формирований группировки на территорию принимающей Стороны осуществляется на основании специального разрешения компетентного органа принимающей Стороны.
</w:t>
      </w:r>
      <w:r>
        <w:br/>
      </w:r>
      <w:r>
        <w:rPr>
          <w:rFonts w:ascii="Times New Roman"/>
          <w:b w:val="false"/>
          <w:i w:val="false"/>
          <w:color w:val="000000"/>
          <w:sz w:val="28"/>
        </w:rPr>
        <w:t>
</w:t>
      </w:r>
      <w:r>
        <w:rPr>
          <w:rFonts w:ascii="Times New Roman"/>
          <w:b w:val="false"/>
          <w:i w:val="false"/>
          <w:color w:val="000000"/>
          <w:sz w:val="28"/>
        </w:rPr>
        <w:t>
      Перемещение группировки или ее отдельных формирований по территории принимающей Стороны осуществляется под контролем компетентного органа принимающей Стороны.
</w:t>
      </w:r>
      <w:r>
        <w:br/>
      </w:r>
      <w:r>
        <w:rPr>
          <w:rFonts w:ascii="Times New Roman"/>
          <w:b w:val="false"/>
          <w:i w:val="false"/>
          <w:color w:val="000000"/>
          <w:sz w:val="28"/>
        </w:rPr>
        <w:t>
</w:t>
      </w:r>
      <w:r>
        <w:rPr>
          <w:rFonts w:ascii="Times New Roman"/>
          <w:b w:val="false"/>
          <w:i w:val="false"/>
          <w:color w:val="000000"/>
          <w:sz w:val="28"/>
        </w:rPr>
        <w:t>
      Вопросы, связанные с порядком и условиями транзитного перемещения группировки или ее отдельных формирований по территориям государств, не являющихся Сторонами, решаются запрашивающей Стороной с государствами, по территориям которых будет осуществляться транзит.
</w:t>
      </w:r>
      <w:r>
        <w:br/>
      </w:r>
      <w:r>
        <w:rPr>
          <w:rFonts w:ascii="Times New Roman"/>
          <w:b w:val="false"/>
          <w:i w:val="false"/>
          <w:color w:val="000000"/>
          <w:sz w:val="28"/>
        </w:rPr>
        <w:t>
</w:t>
      </w:r>
      <w:r>
        <w:rPr>
          <w:rFonts w:ascii="Times New Roman"/>
          <w:b w:val="false"/>
          <w:i w:val="false"/>
          <w:color w:val="000000"/>
          <w:sz w:val="28"/>
        </w:rPr>
        <w:t>
      2.19. Принимающая Сторона письменно уведомляет другие Стороны о месте, времени и порядке пересечения своей государственной границы и создает необходимые условия для беспрепятственного и безвозмездного передвижения по своей территории воинских эшелонов, воздушных и морских (речных) судов и кораблей, автомобильных колонн с личным составом, техникой, вооружением и иными материально-техническими средствами, следующих в район предназначения или транзитом, а также безвозмездно обеспечивает размещение и пользование объектами инфраструктуры.
</w:t>
      </w:r>
      <w:r>
        <w:br/>
      </w:r>
      <w:r>
        <w:rPr>
          <w:rFonts w:ascii="Times New Roman"/>
          <w:b w:val="false"/>
          <w:i w:val="false"/>
          <w:color w:val="000000"/>
          <w:sz w:val="28"/>
        </w:rPr>
        <w:t>
</w:t>
      </w:r>
      <w:r>
        <w:rPr>
          <w:rFonts w:ascii="Times New Roman"/>
          <w:b w:val="false"/>
          <w:i w:val="false"/>
          <w:color w:val="000000"/>
          <w:sz w:val="28"/>
        </w:rPr>
        <w:t>
      В целях повышения эффективности и оперативности проведения мероприятий по урегулированию (ликвидации) кризисной ситуации Стороны обеспечивают ускоренное выполнение установленных национальным законодательством процедур при пересечении государственной границы формированиями группировки, следующими к месту урегулирования (ликвидации) кризисной ситуации.
</w:t>
      </w:r>
      <w:r>
        <w:br/>
      </w:r>
      <w:r>
        <w:rPr>
          <w:rFonts w:ascii="Times New Roman"/>
          <w:b w:val="false"/>
          <w:i w:val="false"/>
          <w:color w:val="000000"/>
          <w:sz w:val="28"/>
        </w:rPr>
        <w:t>
</w:t>
      </w:r>
      <w:r>
        <w:rPr>
          <w:rFonts w:ascii="Times New Roman"/>
          <w:b w:val="false"/>
          <w:i w:val="false"/>
          <w:color w:val="000000"/>
          <w:sz w:val="28"/>
        </w:rPr>
        <w:t>
      2.20. Руководитель формирования группировки предъявляет в пункте пропуска через государственную границу Стороны заверенный компетентным органом этой Стороны именной список личного состава, перечень вооружения и военной техники, специальных средств и средств материально-технического обеспечения.
</w:t>
      </w:r>
      <w:r>
        <w:br/>
      </w:r>
      <w:r>
        <w:rPr>
          <w:rFonts w:ascii="Times New Roman"/>
          <w:b w:val="false"/>
          <w:i w:val="false"/>
          <w:color w:val="000000"/>
          <w:sz w:val="28"/>
        </w:rPr>
        <w:t>
</w:t>
      </w:r>
      <w:r>
        <w:rPr>
          <w:rFonts w:ascii="Times New Roman"/>
          <w:b w:val="false"/>
          <w:i w:val="false"/>
          <w:color w:val="000000"/>
          <w:sz w:val="28"/>
        </w:rPr>
        <w:t>
      Военнослужащие формирований группировки при пересечении ими государственных границ Сторон должны быть одеты в военную форму своих национальных формирований. Военная техника должна быть в дополнение к регистрационному номеру оборудована отчетливо видным знаком, показывающим ее государственную принадлежность.
</w:t>
      </w:r>
      <w:r>
        <w:br/>
      </w:r>
      <w:r>
        <w:rPr>
          <w:rFonts w:ascii="Times New Roman"/>
          <w:b w:val="false"/>
          <w:i w:val="false"/>
          <w:color w:val="000000"/>
          <w:sz w:val="28"/>
        </w:rPr>
        <w:t>
</w:t>
      </w:r>
      <w:r>
        <w:rPr>
          <w:rFonts w:ascii="Times New Roman"/>
          <w:b w:val="false"/>
          <w:i w:val="false"/>
          <w:color w:val="000000"/>
          <w:sz w:val="28"/>
        </w:rPr>
        <w:t>
      Личный состав формирования группировки пересекает государственную границу принимающей Стороны по предъявлении установленных законодательством направляющей Стороны документов, удостоверяющих их личность и принадлежность к группировке.
</w:t>
      </w:r>
      <w:r>
        <w:br/>
      </w:r>
      <w:r>
        <w:rPr>
          <w:rFonts w:ascii="Times New Roman"/>
          <w:b w:val="false"/>
          <w:i w:val="false"/>
          <w:color w:val="000000"/>
          <w:sz w:val="28"/>
        </w:rPr>
        <w:t>
</w:t>
      </w:r>
      <w:r>
        <w:rPr>
          <w:rFonts w:ascii="Times New Roman"/>
          <w:b w:val="false"/>
          <w:i w:val="false"/>
          <w:color w:val="000000"/>
          <w:sz w:val="28"/>
        </w:rPr>
        <w:t>
      2.21. Личный состав формирования группировки, пересекающей государственную границу Стороны и следующей к месту урегулирования (ликвидации) кризисной ситуации и обратно, освобождается от таможенных и иных сборов при перемещении товаров, предназначенных исключительно для личного пользования в соответствии с законодательством этой Стороны.
</w:t>
      </w:r>
      <w:r>
        <w:br/>
      </w:r>
      <w:r>
        <w:rPr>
          <w:rFonts w:ascii="Times New Roman"/>
          <w:b w:val="false"/>
          <w:i w:val="false"/>
          <w:color w:val="000000"/>
          <w:sz w:val="28"/>
        </w:rPr>
        <w:t>
</w:t>
      </w:r>
      <w:r>
        <w:rPr>
          <w:rFonts w:ascii="Times New Roman"/>
          <w:b w:val="false"/>
          <w:i w:val="false"/>
          <w:color w:val="000000"/>
          <w:sz w:val="28"/>
        </w:rPr>
        <w:t>
      Вооружение и военная техника, средства материально-технического обеспечения формирования группировки, пересекающей государственную границу и следующей к месту урегулирования (ликвидации) кризисной ситуации и обратно, освобождаются от таможенных платежей и иных сборов.
</w:t>
      </w:r>
      <w:r>
        <w:br/>
      </w:r>
      <w:r>
        <w:rPr>
          <w:rFonts w:ascii="Times New Roman"/>
          <w:b w:val="false"/>
          <w:i w:val="false"/>
          <w:color w:val="000000"/>
          <w:sz w:val="28"/>
        </w:rPr>
        <w:t>
</w:t>
      </w:r>
      <w:r>
        <w:rPr>
          <w:rFonts w:ascii="Times New Roman"/>
          <w:b w:val="false"/>
          <w:i w:val="false"/>
          <w:color w:val="000000"/>
          <w:sz w:val="28"/>
        </w:rPr>
        <w:t>
      2.22. Служебные документы (переписка), обеспеченные средствами идентификации руководства группировки, не подлежат досмотру. Курьер, доставляющий данные документы, должен иметь распоряжение на их доставку, подтверждающее его полномочия и содержащее сведения о количестве документов в виде наложенного обеспечения. Распоряжение заверяется уполномоченными лицами, сведения о которых представляются в пограничные ведомства и таможенные органы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Порядок завершения совместных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мероприятий и разрешения спорных вопросов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Мероприятия по урегулированию (ликвидации) кризисной ситуации считаются завершенными, когда выполнен комплекс согласованных неотложных организационных и практических мер, направленных на локализацию, ликвидацию и стабилизацию кризисной ситуации.
</w:t>
      </w:r>
      <w:r>
        <w:br/>
      </w:r>
      <w:r>
        <w:rPr>
          <w:rFonts w:ascii="Times New Roman"/>
          <w:b w:val="false"/>
          <w:i w:val="false"/>
          <w:color w:val="000000"/>
          <w:sz w:val="28"/>
        </w:rPr>
        <w:t>
</w:t>
      </w:r>
      <w:r>
        <w:rPr>
          <w:rFonts w:ascii="Times New Roman"/>
          <w:b w:val="false"/>
          <w:i w:val="false"/>
          <w:color w:val="000000"/>
          <w:sz w:val="28"/>
        </w:rPr>
        <w:t>
      3.2. Решение о завершении мероприятий по урегулированию (ликвидации) кризисной ситуации принимается принимающей Стороной по согласованию с запрашиваемыми Сторонами.
</w:t>
      </w:r>
      <w:r>
        <w:br/>
      </w:r>
      <w:r>
        <w:rPr>
          <w:rFonts w:ascii="Times New Roman"/>
          <w:b w:val="false"/>
          <w:i w:val="false"/>
          <w:color w:val="000000"/>
          <w:sz w:val="28"/>
        </w:rPr>
        <w:t>
      Руководитель (командующий) группировки издает соответствующий приказ о завершении мероприятий по урегулированию (ликвидации) кризисной ситуации, упразднении Объединенного штаба и информирует об этом компетентные органы Сторон.
</w:t>
      </w:r>
      <w:r>
        <w:br/>
      </w:r>
      <w:r>
        <w:rPr>
          <w:rFonts w:ascii="Times New Roman"/>
          <w:b w:val="false"/>
          <w:i w:val="false"/>
          <w:color w:val="000000"/>
          <w:sz w:val="28"/>
        </w:rPr>
        <w:t>
</w:t>
      </w:r>
      <w:r>
        <w:rPr>
          <w:rFonts w:ascii="Times New Roman"/>
          <w:b w:val="false"/>
          <w:i w:val="false"/>
          <w:color w:val="000000"/>
          <w:sz w:val="28"/>
        </w:rPr>
        <w:t>
      3.3. Принимающая Сторона обеспечивает отправку личного состава, техники, вооружения, специальных средств и материалов обеспечения формирований группировки.
</w:t>
      </w:r>
      <w:r>
        <w:br/>
      </w:r>
      <w:r>
        <w:rPr>
          <w:rFonts w:ascii="Times New Roman"/>
          <w:b w:val="false"/>
          <w:i w:val="false"/>
          <w:color w:val="000000"/>
          <w:sz w:val="28"/>
        </w:rPr>
        <w:t>
</w:t>
      </w:r>
      <w:r>
        <w:rPr>
          <w:rFonts w:ascii="Times New Roman"/>
          <w:b w:val="false"/>
          <w:i w:val="false"/>
          <w:color w:val="000000"/>
          <w:sz w:val="28"/>
        </w:rPr>
        <w:t>
      Неиспользованные специальные средства и материалы обеспечения формирований группировки должны быть вывезены по окончании мероприятий по урегулированию (ликвидации) кризисной ситуации с территории принимающей Стороны.
</w:t>
      </w:r>
      <w:r>
        <w:br/>
      </w:r>
      <w:r>
        <w:rPr>
          <w:rFonts w:ascii="Times New Roman"/>
          <w:b w:val="false"/>
          <w:i w:val="false"/>
          <w:color w:val="000000"/>
          <w:sz w:val="28"/>
        </w:rPr>
        <w:t>
</w:t>
      </w:r>
      <w:r>
        <w:rPr>
          <w:rFonts w:ascii="Times New Roman"/>
          <w:b w:val="false"/>
          <w:i w:val="false"/>
          <w:color w:val="000000"/>
          <w:sz w:val="28"/>
        </w:rPr>
        <w:t>
      Если в силу особых обстоятельств не представляется возможным вывезти специальные средства и материалы обеспечения, то компетентные органы заинтересованных Сторон на основе взаимной договоренности могут передавать их принимающей Стороне.
</w:t>
      </w:r>
      <w:r>
        <w:br/>
      </w:r>
      <w:r>
        <w:rPr>
          <w:rFonts w:ascii="Times New Roman"/>
          <w:b w:val="false"/>
          <w:i w:val="false"/>
          <w:color w:val="000000"/>
          <w:sz w:val="28"/>
        </w:rPr>
        <w:t>
</w:t>
      </w:r>
      <w:r>
        <w:rPr>
          <w:rFonts w:ascii="Times New Roman"/>
          <w:b w:val="false"/>
          <w:i w:val="false"/>
          <w:color w:val="000000"/>
          <w:sz w:val="28"/>
        </w:rPr>
        <w:t>
      3.4. Принимающая Сторона отказывается от предъявления направляющей Стороне и руководству группировки каких-либо претензий, касающихся возмещения ущерба, нанесенного физическим или юридическим лицам и связанного со смертью, телесными повреждениями и утратой трудоспособности физического лица, а также ущерба, причиненного ее недвижимому имуществу, природным ресурсам, культурным и историческим ценностям, если такой ущерб причинен при выполнении задач, связанных с урегулированием (ликвидацией) кризисной ситуации.
</w:t>
      </w:r>
      <w:r>
        <w:br/>
      </w:r>
      <w:r>
        <w:rPr>
          <w:rFonts w:ascii="Times New Roman"/>
          <w:b w:val="false"/>
          <w:i w:val="false"/>
          <w:color w:val="000000"/>
          <w:sz w:val="28"/>
        </w:rPr>
        <w:t>
</w:t>
      </w:r>
      <w:r>
        <w:rPr>
          <w:rFonts w:ascii="Times New Roman"/>
          <w:b w:val="false"/>
          <w:i w:val="false"/>
          <w:color w:val="000000"/>
          <w:sz w:val="28"/>
        </w:rPr>
        <w:t>
      3.5. Группировка в период временного пребывания на территории принимающей Стороны обеспечивает сохранность используемого ею недвижимого имущества, природных ресурсов, культурных и исторических объектов.
</w:t>
      </w:r>
      <w:r>
        <w:br/>
      </w:r>
      <w:r>
        <w:rPr>
          <w:rFonts w:ascii="Times New Roman"/>
          <w:b w:val="false"/>
          <w:i w:val="false"/>
          <w:color w:val="000000"/>
          <w:sz w:val="28"/>
        </w:rPr>
        <w:t>
</w:t>
      </w:r>
      <w:r>
        <w:rPr>
          <w:rFonts w:ascii="Times New Roman"/>
          <w:b w:val="false"/>
          <w:i w:val="false"/>
          <w:color w:val="000000"/>
          <w:sz w:val="28"/>
        </w:rPr>
        <w:t>
      Ответственность за сохранность используемого недвижимого имущества принимающей Стороны, а также за соблюдение норм экологической безопасности в районах размещения (дислокации) воинских формирований несет руководство группировки.
</w:t>
      </w:r>
      <w:r>
        <w:br/>
      </w:r>
      <w:r>
        <w:rPr>
          <w:rFonts w:ascii="Times New Roman"/>
          <w:b w:val="false"/>
          <w:i w:val="false"/>
          <w:color w:val="000000"/>
          <w:sz w:val="28"/>
        </w:rPr>
        <w:t>
</w:t>
      </w:r>
      <w:r>
        <w:rPr>
          <w:rFonts w:ascii="Times New Roman"/>
          <w:b w:val="false"/>
          <w:i w:val="false"/>
          <w:color w:val="000000"/>
          <w:sz w:val="28"/>
        </w:rPr>
        <w:t>
      Ущерб, который могут нанести формирования физическим лицам, движимому и недвижимому имуществу принимающей Стороны в условиях, не связанных с выполнением задач, оговоренных мандатом, возмещается по договоренности между заинтересованными Сторонами, а при возникновении разногласий - в соответствии с пунктом 3.7 настоящего Положения.
</w:t>
      </w:r>
      <w:r>
        <w:br/>
      </w:r>
      <w:r>
        <w:rPr>
          <w:rFonts w:ascii="Times New Roman"/>
          <w:b w:val="false"/>
          <w:i w:val="false"/>
          <w:color w:val="000000"/>
          <w:sz w:val="28"/>
        </w:rPr>
        <w:t>
</w:t>
      </w:r>
      <w:r>
        <w:rPr>
          <w:rFonts w:ascii="Times New Roman"/>
          <w:b w:val="false"/>
          <w:i w:val="false"/>
          <w:color w:val="000000"/>
          <w:sz w:val="28"/>
        </w:rPr>
        <w:t>
      Порядок возмещения расходов, понесенных запрашиваемыми Сторонами, сформировавшими группировку, включая расходы, связанные с утерей, полным либо частичным уничтожением ввезенных специальных средств и материалов обеспечения, устанавливается по договоренности между заинтересованными Сторонами.
</w:t>
      </w:r>
      <w:r>
        <w:br/>
      </w:r>
      <w:r>
        <w:rPr>
          <w:rFonts w:ascii="Times New Roman"/>
          <w:b w:val="false"/>
          <w:i w:val="false"/>
          <w:color w:val="000000"/>
          <w:sz w:val="28"/>
        </w:rPr>
        <w:t>
</w:t>
      </w:r>
      <w:r>
        <w:rPr>
          <w:rFonts w:ascii="Times New Roman"/>
          <w:b w:val="false"/>
          <w:i w:val="false"/>
          <w:color w:val="000000"/>
          <w:sz w:val="28"/>
        </w:rPr>
        <w:t>
      3.6. В случае, если одна из Сторон посчитает ущерб, причиненный действиями формирований, входивших в группировку, не адекватными задачам, поставленным органом управления, то возникшие разногласия разрешаются заинтересованными Сторонами в соответствии с пунктом 3.7.
</w:t>
      </w:r>
      <w:r>
        <w:br/>
      </w:r>
      <w:r>
        <w:rPr>
          <w:rFonts w:ascii="Times New Roman"/>
          <w:b w:val="false"/>
          <w:i w:val="false"/>
          <w:color w:val="000000"/>
          <w:sz w:val="28"/>
        </w:rPr>
        <w:t>
</w:t>
      </w:r>
      <w:r>
        <w:rPr>
          <w:rFonts w:ascii="Times New Roman"/>
          <w:b w:val="false"/>
          <w:i w:val="false"/>
          <w:color w:val="000000"/>
          <w:sz w:val="28"/>
        </w:rPr>
        <w:t>
      3.7. Спорные вопросы, возникающие при применении или толковании настоящего Положения, решаются путем проведения консультаций и  переговоров заинтересованных Сторон.
</w:t>
      </w:r>
      <w:r>
        <w:br/>
      </w:r>
      <w:r>
        <w:rPr>
          <w:rFonts w:ascii="Times New Roman"/>
          <w:b w:val="false"/>
          <w:i w:val="false"/>
          <w:color w:val="000000"/>
          <w:sz w:val="28"/>
        </w:rPr>
        <w:t>
</w:t>
      </w:r>
      <w:r>
        <w:rPr>
          <w:rFonts w:ascii="Times New Roman"/>
          <w:b w:val="false"/>
          <w:i w:val="false"/>
          <w:color w:val="000000"/>
          <w:sz w:val="28"/>
        </w:rPr>
        <w:t>
      Для решения спорных вопросов создается согласительная комиссия,  в состав которой назначаются представители каждой из Сторон и представители руководства группировки. Согласительная комиссия действует в пределах полномочий, определенных Сторонами.
</w:t>
      </w:r>
      <w:r>
        <w:br/>
      </w:r>
      <w:r>
        <w:rPr>
          <w:rFonts w:ascii="Times New Roman"/>
          <w:b w:val="false"/>
          <w:i w:val="false"/>
          <w:color w:val="000000"/>
          <w:sz w:val="28"/>
        </w:rPr>
        <w:t>
</w:t>
      </w:r>
      <w:r>
        <w:rPr>
          <w:rFonts w:ascii="Times New Roman"/>
          <w:b w:val="false"/>
          <w:i w:val="false"/>
          <w:color w:val="000000"/>
          <w:sz w:val="28"/>
        </w:rPr>
        <w:t>
      Все споры, которые не могут быть разрешены в ходе прямых переговоров и согласительной комиссией, направляются на разрешение глав государств-участников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Статус группировки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Личный состав группировки соблюдает общепризнанные принципы и нормы международного права, международные договоры, а также законодательство принимающей Стороны.
</w:t>
      </w:r>
      <w:r>
        <w:br/>
      </w:r>
      <w:r>
        <w:rPr>
          <w:rFonts w:ascii="Times New Roman"/>
          <w:b w:val="false"/>
          <w:i w:val="false"/>
          <w:color w:val="000000"/>
          <w:sz w:val="28"/>
        </w:rPr>
        <w:t>
</w:t>
      </w:r>
      <w:r>
        <w:rPr>
          <w:rFonts w:ascii="Times New Roman"/>
          <w:b w:val="false"/>
          <w:i w:val="false"/>
          <w:color w:val="000000"/>
          <w:sz w:val="28"/>
        </w:rPr>
        <w:t>
      4.2. При проведении мероприятий по урегулированию (ликвидации) кризисной ситуации принимающая Сторона выплачивает компенсации личному составу группировки и возмещает членам их семей расходы, связанные с ранением, увечьем или смертью, в порядке и размерах, предусмотренных ее законодательством. При этом за личным составом группировки и членами их семей сохраняются льготы, гарантии и компенсации, установленные законодательством направляющих Сторон, сформировавших группировку.
</w:t>
      </w:r>
      <w:r>
        <w:br/>
      </w:r>
      <w:r>
        <w:rPr>
          <w:rFonts w:ascii="Times New Roman"/>
          <w:b w:val="false"/>
          <w:i w:val="false"/>
          <w:color w:val="000000"/>
          <w:sz w:val="28"/>
        </w:rPr>
        <w:t>
</w:t>
      </w:r>
      <w:r>
        <w:rPr>
          <w:rFonts w:ascii="Times New Roman"/>
          <w:b w:val="false"/>
          <w:i w:val="false"/>
          <w:color w:val="000000"/>
          <w:sz w:val="28"/>
        </w:rPr>
        <w:t>
      4.3. Каждая из Сторон уважает правовое положение личного состава группировки и обеспечивает ему всю полноту гражданских прав и свобод в соответствии с общепризнанными принципами и нормами международного права, не допускает действий, затрудняющих выполнение им поставленных задач, в пределах своей территории принимает все необходимые меры, согласованные с руководителем (командующим) группировки, для обеспечения безопасности и защиты личного состава группировки, вооружения, военной техники и материально-технических средств, документации и официальной информации формирований, включая меры предупреждения и пресечения любых противоправных деяний в отношении их.
</w:t>
      </w:r>
      <w:r>
        <w:br/>
      </w:r>
      <w:r>
        <w:rPr>
          <w:rFonts w:ascii="Times New Roman"/>
          <w:b w:val="false"/>
          <w:i w:val="false"/>
          <w:color w:val="000000"/>
          <w:sz w:val="28"/>
        </w:rPr>
        <w:t>
</w:t>
      </w:r>
      <w:r>
        <w:rPr>
          <w:rFonts w:ascii="Times New Roman"/>
          <w:b w:val="false"/>
          <w:i w:val="false"/>
          <w:color w:val="000000"/>
          <w:sz w:val="28"/>
        </w:rPr>
        <w:t>
      4.4. Стороны в вопросах юрисдикции, связанных с временным пребыванием группировки на территории принимающей Стороны, будут руководствоваться следующими принципами:
</w:t>
      </w:r>
      <w:r>
        <w:br/>
      </w:r>
      <w:r>
        <w:rPr>
          <w:rFonts w:ascii="Times New Roman"/>
          <w:b w:val="false"/>
          <w:i w:val="false"/>
          <w:color w:val="000000"/>
          <w:sz w:val="28"/>
        </w:rPr>
        <w:t>
      личный состав группировки освобождается от юрисдикции принимающей Стороны в отношении действий (бездействия), совершенных при исполнении служебных обязанностей, в рамках Соглашения о взаимодействии пограничных войск государств-участников Содружества Независимых Государств при возникновении кризисных ситуаций на внешних границах от 17 мая 1996 года;
</w:t>
      </w:r>
      <w:r>
        <w:br/>
      </w:r>
      <w:r>
        <w:rPr>
          <w:rFonts w:ascii="Times New Roman"/>
          <w:b w:val="false"/>
          <w:i w:val="false"/>
          <w:color w:val="000000"/>
          <w:sz w:val="28"/>
        </w:rPr>
        <w:t>
</w:t>
      </w:r>
      <w:r>
        <w:rPr>
          <w:rFonts w:ascii="Times New Roman"/>
          <w:b w:val="false"/>
          <w:i w:val="false"/>
          <w:color w:val="000000"/>
          <w:sz w:val="28"/>
        </w:rPr>
        <w:t>
      иммунитет личного состава группировки от юрисдикции принимающей Стороны не освобождает его от юрисдикции направляющей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Оговорка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Беларусь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 пункту 4 повестки дня заседания Совета
</w:t>
      </w:r>
      <w:r>
        <w:br/>
      </w:r>
      <w:r>
        <w:rPr>
          <w:rFonts w:ascii="Times New Roman"/>
          <w:b w:val="false"/>
          <w:i w:val="false"/>
          <w:color w:val="000000"/>
          <w:sz w:val="28"/>
        </w:rPr>
        <w:t>
глав государств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О Протоколе об утверждении Положения об организации взаимодействия пограничных и иных ведомств государств-участников Содружества Независимых Государств в оказании помощи при возникновении и урегулировании (ликвидации) кризисных ситуаций на внешних границах.
</w:t>
      </w:r>
    </w:p>
    <w:p>
      <w:pPr>
        <w:spacing w:after="0"/>
        <w:ind w:left="0"/>
        <w:jc w:val="both"/>
      </w:pPr>
      <w:r>
        <w:rPr>
          <w:rFonts w:ascii="Times New Roman"/>
          <w:b w:val="false"/>
          <w:i w:val="false"/>
          <w:color w:val="000000"/>
          <w:sz w:val="28"/>
        </w:rPr>
        <w:t>
5 октября 2007 года                                    г. Душанбе
</w:t>
      </w:r>
    </w:p>
    <w:p>
      <w:pPr>
        <w:spacing w:after="0"/>
        <w:ind w:left="0"/>
        <w:jc w:val="both"/>
      </w:pPr>
      <w:r>
        <w:rPr>
          <w:rFonts w:ascii="Times New Roman"/>
          <w:b w:val="false"/>
          <w:i w:val="false"/>
          <w:color w:val="000000"/>
          <w:sz w:val="28"/>
        </w:rPr>
        <w:t>
</w:t>
      </w:r>
      <w:r>
        <w:rPr>
          <w:rFonts w:ascii="Times New Roman"/>
          <w:b w:val="false"/>
          <w:i w:val="false"/>
          <w:color w:val="000000"/>
          <w:sz w:val="28"/>
        </w:rPr>
        <w:t>
      К Протоколу об утверждении Положения об организации взаимодействия пограничных и иных ведомств государств-участников Содружества Независимых Государств в оказании помощи при возникновении и урегулировании (ликвидации) кризисных ситуаций на внешних границах Соглашению о социальных и правовых гарантиях персоналу Коллективных сил по поддержанию мира в Содружестве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 Беларусь не направляет пограничные и иные воинские формирования за пределы своей территории в районы кризисных ситуаций"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Республики Беларусь              А. Лукашенко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Настоящим удостоверяю, что прилагаемый текст является аутентичной копией Протокола об утверждении Положения об организации взаимодействия пограничных и иных ведомств государств-участников Содружества Независимых Государств в оказании помощи при возникновении и урегулировании (ликвидации) кризисных ситуаций на внешних границах, принятого на заседании Совета глав государств Содружества Независимых Государств, которое состоялось 5 октября 2007 года в городе Душанбе. Подлинный экземпляр вышеупомянутого Протокола хранится в Исполнительном комитете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color w:val="000000"/>
          <w:sz w:val="28"/>
        </w:rPr>
        <w:t>
Первый заместитель Председателя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Исполнительного комитета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Исполнительного секретаря СНГ                        В. Гаркун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