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8b17" w14:textId="2b08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определении таможенной стоимости товаров, перемещаемых через таможенную границу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февраля 2009 года № 139-IV.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об определении таможенной стоимости товаров, перемещаемых через таможенную границу таможенного союза, подписанное в Москве 25 января 2008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об определении таможенной стоимости товаров, </w:t>
      </w:r>
      <w:r>
        <w:br/>
      </w:r>
      <w:r>
        <w:rPr>
          <w:rFonts w:ascii="Times New Roman"/>
          <w:b/>
          <w:i w:val="false"/>
          <w:color w:val="000000"/>
        </w:rPr>
        <w:t>перемещаемых через таможенную границу таможенного союза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Соглашение прекратило действие в связи с вступлением в силу Договора о Таможенном кодексе Евразийского экономического союза, ратифицированного Законом РК от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