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e7d1" w14:textId="ab4e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Высшем Судебном Совете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ноября 2008 года № 79-IV. Утратил силу Законом Республики Казахстан от 4 декабря 2015 года № 436-V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04.12.2015 </w:t>
      </w:r>
      <w:r>
        <w:rPr>
          <w:rFonts w:ascii="Times New Roman"/>
          <w:b w:val="false"/>
          <w:i w:val="false"/>
          <w:color w:val="ff0000"/>
          <w:sz w:val="28"/>
        </w:rPr>
        <w:t>№ 436-V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статус и организацию работы Высшего Судебного Совета Республики Казахстан.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Статус и правовая основа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Высшего Судебного Совета Республики Казахстан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Высший Судебный Совет Республики Казахстан (далее - Совет) - учреждение без образования юридического лица, создаваемое в целях обеспечения конституционных полномочий Президента Республики Казахстан по формированию судов, гарантий независимости судей и их неприкосновенности.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Правовой основой деятельности Совета являются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>, определяющий судебную систему и </w:t>
      </w:r>
      <w:r>
        <w:rPr>
          <w:rFonts w:ascii="Times New Roman"/>
          <w:b w:val="false"/>
          <w:i w:val="false"/>
          <w:color w:val="000000"/>
          <w:sz w:val="28"/>
        </w:rPr>
        <w:t>статус судей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 и иные нормативные правовые акты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2. Полномочия Совета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гарантии независимости и неприкосновенности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конкурсной основе осуществляет отбор кандидата на вакантную должность судьи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конкурса рекомендует Президенту Республики Казахстан кандидата для назначения на вакантную должность судьи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рассматривает по представлению Председателя Верховного Суда кандидатуры на вакантные должности председателей и председателей судебных коллегий местных и других судов, председателей судебных коллегий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кандидатов на вакантные должности председателей и председателей судебных коллегий местных и других судов, председателей судебных коллегий Верховного Суда Президенту Республики Казахстан для назначения на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по представлению Председателя Верховного Суда кандидатуру на вакантную должность судьи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кандидата на вакантную должность судьи Верховного Суда Президенту Республики Казахстан для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рассматривает кандидатуру на вакантную должность Председателя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кандидата на вакантную должность Председателя Верховного Суда Президенту Республики Казахстан для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рассматривает вопросы прекращения полномочий Председателя, председателей судебных коллегий и судей Верховного Суда, председателей, председателей судебных коллегий и судей местных и других судов в форме отставки, прекращения отставки;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судей местных и других судов в случаях реорганизации, упразднения суда, уменьшения числа судей соответствующего суда,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председателей, председателей судебных коллегий местных и других судов в случаях реорганизации, упразднения суда, истечения срока полномочий,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судей Верховного Суда в случае уменьшения числа судей Верховного Суда,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вопросы освобождения от занимаемых должностей председателей судебных коллегий Верховного Суда в случаях истечения срока полномочий, если они не дают согласия на занятие вакантной должности судьи в другом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за совершение ими дисциплинарных проступков, в силу профессиональной непригодности или за невыполнение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по представлению Председателя Верховного Суда, основанному на решении Судебного жюри, а также в случаях прекращения полномочий судьи по собственному желанию, назначения, избрания судьи на другую должность и его перехода на другую работу, достижения пенсионного или предельного возраста пребывания в должности судьи;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рассматривает вопрос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случаях прекращения полномочий судьи по состоянию здоровья, препятствующему дальнейшему исполнению профессиональных обязанностей, в соответствии с медицинским заключением, в связи с вступлением в законную силу решения суда о признании недееспособным или ограниченно дееспособным либо применении к нему принудительных мер медицинского характера, обвинительного приговора суда за совершение преступления или умышленного уголовного проступка, прекращением гражданства Республики Казахстан, смертью судьи или вступлением в законную силу решения суда об объявлении его умершим;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освобождения от занимаемых должностей председателей судебных коллегий и судей Верховного Суда, председателей, председателей судебных коллегий и судей местных и других судов в случаях прекращения полномочий судьи по состоянию здоровья, препятствующего дальнейшему исполнению профессиональных  обязанностей, в соответствии с медицинским заключением, в связи с вступлением в законную силу решения суда о </w:t>
      </w:r>
      <w:r>
        <w:rPr>
          <w:rFonts w:ascii="Times New Roman"/>
          <w:b w:val="false"/>
          <w:i w:val="false"/>
          <w:color w:val="000000"/>
          <w:sz w:val="28"/>
        </w:rPr>
        <w:t>признании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недееспособным или ограниченно дееспособным либо о применении к нему принудительных мер медицинского характера, вступлением в силу обвинительного приговора суда, прекращением гражданства Республики Казахстан, смертью судьи или вступлением в законную силу решения суда  об объявлении его умершим;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Президенту Республики Казахстан освободить от должностей председателей, председателей судебных коллегий и судей местных и других судов, председателей судебных коллегий Верховного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 рекомендации Президенту Республики Казахстан об освобождении от должностей Председателя и судей Верховного Суда для внесения представления в Сенат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вопрос о даче согласия на продление Председателем Верховного Суда Республики Казахстан срока пребывания в должности судьи по достижении им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рассматривает по представлению председателя Верховного Суда вопрос о даче согласия на назначение кандидата на должность руководителя уполномоченного органа по организационному и материально-техническому обеспечению деятельности Верховного Суда, местных и других судов и его освобождение от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прием квалификационных экзаменов у граждан, изъявивших желание работать судьями;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9) представляет Президенту Республики Казахстан заключение для решения вопроса о даче согласия на задержание, содержание под стражей либо домашний арест судьи, его привод, применение к нему мер административного взыскания, налагаемых в судебном порядке, привлечение судьи к уголовной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вырабатывает и вносит Президенту Республики Казахстан рекомендации и предложения по совершенствованию судебной системы 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 улучшению качественного состава судейского корпуса, совершенствованию системы подготовки кадров, повышению квалификации судей;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утверждает регламент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ведет учет лиц, сдавших квалификационные экзамены для занятия должности судьи, прошедших стажировку в судах и получивших заключения пленарных заседаний областных и приравненных к ним судов, а также лиц, окончивших специализированную магистратуру;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вопрос о даче согласия на установление общей штатной численности судей, количества судей каждого местного и другого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вытекающие из настоящего Закона, законодательных актов и регламента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осуществления своих полномочий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государственных органов, должностных лиц, организаций,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заслушивать устные и истребовать письменные объяснения соответствующих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 комиссии, рабочие группы из числа членов Совета, представителей государственных органов, общественных объединений, организаций и учреждений, привлекать к своей работе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03.07.2014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01.01.2015); от 04.07.2014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233-V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СОСТАВ СОВЕТА И ПОЛНОМОЧИЯ ЧЛЕНОВ СОВЕТА 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3. Состав Совета 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Совет состоит из Председателя, секретаря и других членов, назначаемых и освобождаемых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Председателя, секретаря и члена Совета несовместима с вхождением в состав руководящего органа и наблюдательного совета коммерческой организации, занятием руководящих должностей в политической партии. 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4. Председатель Совета 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возглавляет и обеспечивает общее руководство Советом, а также представляет Совет во взаимоотношениях с государственными органами и иными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планы работы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созывает заседания Совета и председательствует на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рекомендации, заключения, решения и другие документы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вопросы, выносимые для рассмотрения на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вправе участвовать на пленарном заседании Верховного Суда, совещаниях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принимает меры, направленные на улучшение организации работы Совета, осуществляет контроль за исполнением решений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соблюдение регламента в деятельности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выполняет иные организационно-распорядительные функции,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отсутствия Председателя Совета временное исполнение его обязанностей возлагается на секретаря Совета. 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5. Секретарь Совета 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Секретарь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деятельность аппарата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формирует по предложению членов Совета перечень вопросов, выносимых для рассмотрения на предстоящем заседании, и заблаговременно докладывает о них Председателю;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заверяет своей подписью выписки из протоколов заседаний, рекомендаций и заключений, принятых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при необходимости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список лиц, приглашаемых на заседание Совета, и обеспечивает их явку;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распоряжения Председателя и решения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отсутствия секретаря Совета исполнение его обязанностей по поручению Председателя возлагается на одного из членов Совета. 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6. Полномочия членов Совета 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 Совета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знакомиться с материалами, представленными на рассмотрение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участие в исследовании и проверке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заявлять ходатайства, приводить мотивы и обоснования своим предложениям по рассматриваемым вопросам;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имеющиеся у него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принятии решения путем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 Совета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участие в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быть беспристрастным и объективным при рассмотрении вопросов, входящих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конфиденциальность в отношении сведений о частной жизни кандидатов в судьи и судей, ставших ему известными в силу выполнения возложенных на него полномочий, а также тайны голосования;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заявлять самоотвод при рассмотрении вопроса, включенного в повестку дня заседания Совета, если он является супругом (супругой), близким родственником или свойственником лица, в отношении которого принимается решение. </w:t>
      </w:r>
    </w:p>
    <w:bookmarkEnd w:id="13"/>
    <w:bookmarkStart w:name="z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ЗАСЕДАНИЯ СОВЕТА 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7. Заседания Совета 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Заседания Совета проводятся по мере необходимости, но не реже четырех раз в год. Заседание Совета считается правомочным при участии в нем не менее двух третей от общего числа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Совета проводятся открыто и гласно. На заседание могут быть приглашены представители государственных органов, общественных объединений и средств массовой информации. В необходимых случаях Совет вправе проводить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рассматривает материалы не позднее трехмесячного срока со дня их поступления с обязательным уведомлением заявителя об итогах рассмотрения. 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8. Порядок проведения заседания Совета 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проведения заседаний Совета, а также иные вопросы организации работы Совета определяются регламентом, принимаемым большинством голосов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Заседание Совета ведет его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Рассмотрение материалов на заседании Совета проводится с участием лиц, претендующих на занятие соответствующих должностей или освобождаемых от занимаемых должностей. Отсутствие лица, надлежаще уведомленного о времени и месте проведения заседания, не является препятствием для рассмотрения вопроса по существу, если не требуется его непосредственное участие. 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9. Решения Совета 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Решения Совета принимаются большинством голосов его членов, участвующих в заседании, в отсутствие лица, в отношении которого рассматривается вопрос, а также иных приглашенных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Совета излагаются в письменной форме и должны содержать дату и место их вынесения, состав Совета, рассмотревший вопрос, мотивы принятого решения. Решения подписываются председательствующим и секретарем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принимает решения в форме заключения, протокольного решения и (или) рекомендации. Члены Совета не вправе воздерживаться от голосования. В случае несогласия с принимаемым решением член Совета вправе письменно изложить особое мнение, которое прилагается к протоколу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равенстве голосов голос председательствующего является решающим. </w:t>
      </w:r>
    </w:p>
    <w:bookmarkEnd w:id="20"/>
    <w:bookmarkStart w:name="z8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И УСЛОВИЯ ПРИЕМА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КВАЛИФИКАЦИОННОГО ЭКЗАМЕНА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КВАЛИФИКАЦИОННОЙ КОМИССИЕЙ ПРИ СОВЕТЕ 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10. Квалификационная комиссия при Совете 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 квалификационного экзамена у кандидатов в судьи для определения уровня их знаний осуществляет Квалификационная комиссия при Совете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состав Комиссии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 и пять специалистов из числа преподавателей права, ученых-юристов, назначаемых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трое судей, </w:t>
      </w:r>
      <w:r>
        <w:rPr>
          <w:rFonts w:ascii="Times New Roman"/>
          <w:b w:val="false"/>
          <w:i w:val="false"/>
          <w:color w:val="000000"/>
          <w:sz w:val="28"/>
        </w:rPr>
        <w:t>делегируемых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Судебным жюри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своего состава, на ротационной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Председатель и члены Комиссии назначаются или делегируются в ее состав сроком на два года. В случае вакансии новый член Комиссии должен быть назначен или делегирован не позднее двух месяцев со дня выбытия предыдущего члена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Лица, рекомендуемые в состав Комиссии, должны обладать профессиональными знаниями в области юриспруденции, опытом работы по юридической специальности не менее десяти лет и иметь безупречную репутацию.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деятельности Комиссии осуществляют аппарат Совета 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организационному и материально-техническому обеспечению деятельности Верховного суда, местных и других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10 с изменением, внесенным Законом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11. Заседания Комиссии по приему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квалификационных экзаменов 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проводит свои заседания по приему квалификационных экзаменов по мере необходимости, но не реже четырех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Комиссии по приему квалификационных экзаменов проводятся открыто и гласно. Заседания считаются правомочными, если на них присутствует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 времени и месте проведения заседания Комиссии ее члены и приглашенные лица извещаются не позднее чем за десять календарных дней. 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12. Порядок и условия приема (сдачи)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квалификационных экзаменов 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приема документов, сдачи квалификационных экзаменов в Комиссии определяется регламентом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квалификационных экзаменов у кандидатов в судьи осуществляется после прохождения гражданами специальной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ранее работавшие постоянными судьями не менее трех лет и в течение пяти лет со дня увольнения изъявившие желание вновь занять должность судьи, освобождаются от сдачи квалификационного экзамена, за исключением лиц, освобожденных от должности судьи по отрицательным мотивам,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судебной системе и статусе судей Республики 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Лица, окончившие обучение в специализированной магистратуре, освобождаются от сдачи квалификационного экзамена в течение пяти лет со дня окончания обучения в специализированной магистратуре.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допускаются к сдаче квалификационных экзаменов лица, которые были уволены с должности судьи, из правоохранительных органов или с иной государственной службы за порочащие проступки и нарушения законодательства Республики Казахстан при исполнении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сдачи квалификационного экзамена действителен в течение пяти лет со дня сдачи экзамена.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Лица, не сдавшие квалификационные экзамены, допускаются к их повторной сдаче не ранее чем через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12 с изменениями, внесенными Законом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13. Отказ в приеме квалификационных экзаменов 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квалификационных экзаменов допускается в случаях, когда кандидаты в судьи не соответствуют требованиям, предъявляемым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приеме квалификационных экзаменов Комиссия обязана выдать гражданину в течение месяца со дня подачи заявления мотивированный ответ. </w:t>
      </w:r>
    </w:p>
    <w:bookmarkEnd w:id="29"/>
    <w:bookmarkStart w:name="z10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ВЫНЕСЕНИЕ РЕКОМЕНДАЦИИ О НАЗНАЧЕНИИ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ДОЛЖНОСТЬ СУДЬИ МЕСТНОГО И ДРУГОГО СУДА 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Статья 14. Конкурс на должность судьи</w:t>
      </w:r>
    </w:p>
    <w:bookmarkEnd w:id="31"/>
    <w:bookmarkStart w:name="z1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Рекомендация Совета о назначении на должность судьи местного и другого суда дается по результатам конкурсного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об объявлении конкурса принимается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объявления конкурса Советом является представление об открытии вакансии на должность судьи, внесенное Председателю Совета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организационному и материально-техническому обеспечению деятельности Верховного Суда, местных и других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Объявление Совета о конкурсе для занятия вакантной должности судьи местного и другого суда публикуется уполномоченным органом по организационному и материально-техническому обеспечению деятельности Верховного Суда, местных и других судов не менее чем за один месяц до конкурса в периодических печатных изданиях, распространяемых на всей территории Республики Казахстан,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участия в конкурсе на должность судьи местного и другого суда необходимо в течение одного месяца со дня опубликования объявления в периодических печатных изданиях, распространяемых на всей территории Республики Казахстан, подать в аппарат Совета заявление и другие документы, перечень которых установлен регламентом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 в редакции Закона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32"/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15. Участники конкурса на должность судьи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 другого суда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конкурсе для получения рекомендации Совета на должность судьи районного и приравненного к нему суда могут участвовать граждане, отвечающие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Конституционного закона Республики Казахстан "О судебной системе и статусе судей Республики Казахстан", а кандидаты, являющиеся действующими судьями, –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Конституционного закона Республики Казахстан "О судебной системе и статусе судей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конкурсе для получения рекомендации Совета на должность судьи областного и приравненного к нему суда могут участвовать граждане, отвечающие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имеющие стаж работы по юридической профессии не менее пятнадцати лет или стаж работы судьей не менее пяти лет и получившие заключение пленарного заседания соответствующего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соответствующего областного суда для действующих судей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соответствующего областного суда может быть обжаловано в пленарное заседание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соответствующего областного суда или Верховного Суда представляется кандидатом в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Участники конкурса на должность судьи местного и другого суда после подачи документов в Совет должны получить заключение Общественного совета и пленарного заседания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Общественного совета и пленарного заседания областного суда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в редакции Закона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17.11.2014 </w:t>
      </w:r>
      <w:r>
        <w:rPr>
          <w:rFonts w:ascii="Times New Roman"/>
          <w:b w:val="false"/>
          <w:i w:val="false"/>
          <w:color w:val="000000"/>
          <w:sz w:val="28"/>
        </w:rPr>
        <w:t>№ 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16. Порядок отбора кандидатов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/>
          <w:i w:val="false"/>
          <w:color w:val="000000"/>
          <w:sz w:val="28"/>
        </w:rPr>
        <w:t xml:space="preserve">вакантные должности 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Конкурсный отбор кандидатов на вакантные должности судей осуществляется Советом открыто и гласно в условиях, исключающих вмешательство в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критериями отбора кандидатов на вакантные должности судей районного и приравненного к нему суда являются высокий уровень знаний, морально-нравственные качества и безупречная репутация. При этом приоритет отдается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сдавшим квалификационный экзамен в специализированной магистратуре;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имеющим стаж работы не менее пяти лет по юридической специальности в государственных органах, обеспечивающих деятельность судебной системы, правоохранительных органах и адвокатуре;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результатам сдачи квалификационного экзамена;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имеющим ученую степень или ученое 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имеющим государственные или ведомственные награды;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участвующим в конкурсе на должность судьи более трех 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результатам средней оценки диплома о высшем образовании.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Дополнительным критерием отбора кандидатов на вакантные должности судей специализированных судов является наличие специального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проведении конкурса на занятие вакантной должности судьи областного и приравненного к нему суда учитываются следующие критерии: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стаж работы в должности судьи;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безупречная репутация и качество отправления правосудия;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стаж работы в государственных органах, обеспечивающих деятельность судебной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стаж работы в правоохранительных и иных государственных органах, обеспечивающих деятельность судебной системы, в адвокатуре;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 или ученого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государственных или ведомственных наград;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конкурсе на должность судьи более трех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Кандидатуры на вакантные должности судей областного и приравненного к нему суда рассматриваются Советом при наличии заключения пленарного заседания соответствующего областного или приравненного к нему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пленарного заседания соответствующего областного суда для действующих судей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итогам отбора кандидатов на вакантные должности секретарь Совета направляет участникам конкурса соответствующее уведомление о результатах конкурса в течение десяти рабочих дней со дня его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16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17.11.2014 </w:t>
      </w:r>
      <w:r>
        <w:rPr>
          <w:rFonts w:ascii="Times New Roman"/>
          <w:b w:val="false"/>
          <w:i w:val="false"/>
          <w:color w:val="000000"/>
          <w:sz w:val="28"/>
        </w:rPr>
        <w:t>№ 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6"/>
    <w:bookmarkStart w:name="z13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ВЫНЕСЕНИЕ РЕКОМЕНДАЦИИ О НАЗНАЧЕНИИ НА ДОЛЖНОСТИ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ПРЕДСЕДАТЕЛЕЙ СУДЕБНЫХ КОЛЛЕГИЙ И СУДЕЙ ВЕРХОВНОГО СУДА,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ПРЕДСЕДАТЕЛЕЙ И ПРЕДСЕДАТЕЛЕЙ СУДЕБНЫХ КОЛЛЕГИЙ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И ДРУГИХ СУДОВ </w:t>
      </w:r>
    </w:p>
    <w:bookmarkEnd w:id="37"/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Статья 17. Порядок рассмотрения кандидатур на вакантные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должности председателей судебных коллегий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судей Верховного Суда, председателей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председателей судебных коллегий местных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других судов</w:t>
      </w:r>
    </w:p>
    <w:bookmarkEnd w:id="38"/>
    <w:bookmarkStart w:name="z1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Кандидатуры на вакантные должности председателей и председателей судебных коллегий областных и приравненных к ним судов, председателей судебных коллегий и судей Верховного Суда рассматриваются Советом на альтернативной основе по представлению Председателя Верховного Суда, внесенному на основании решения пленарного заседания Верховного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Кандидатуры на вакантную должность председателя районного и приравненного к нему суда рассматриваются Советом на альтернативной основе по представлению Председателя Верховного Суда, внесенному на основании решения пленарного заседания соответствующего областного или приравненного к нему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на должность председателя районного и приравненного к нему суда рекомендуются, как правило, из числа действующих судей или лиц, имеющих стаж работы в должности судьи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на вакантные должности председателей и председателей судебных коллегий областных судов рекомендуются, как правило, из числа действующих судей или лиц, имеющих стаж работы в должности судьи не менее 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 при отборе кандидатов на должность председателя районного суда, председателей и председателей судебных коллегий областных судов, судьи и председателей коллегий Верховного Суда отдается лицам, состоящим в кадровом резерве.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представлению Председателя Верховного Суда прилагаются материалы на всех кандидатов, рассмотренных на пленарном заседании соответствующего суда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в обязательном порядке на заседании рассматривает все представленные кандидатуры на вакантные должности,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17 в редакции Закона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17.11.2014 </w:t>
      </w:r>
      <w:r>
        <w:rPr>
          <w:rFonts w:ascii="Times New Roman"/>
          <w:b w:val="false"/>
          <w:i w:val="false"/>
          <w:color w:val="000000"/>
          <w:sz w:val="28"/>
        </w:rPr>
        <w:t>№ 254-V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9"/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18. Условия рассмотрения кандидатур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 вакантные должности </w:t>
      </w:r>
    </w:p>
    <w:bookmarkEnd w:id="40"/>
    <w:bookmarkStart w:name="z1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рекомендации Совета на должности председателя и председателя судебной коллегии областного и приравненного к нему суда представляются граждане, отвечающие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имеющие стаж работы по юридической профессии не менее пятнадцати лет или стаж работы судьей не менее пяти лет и получившие заключение пленарного заседания соответствующего областного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Кандидатуры на вакантные должности председателей и председателей судебных коллегий областного и приравненного к нему суда рекомендуются, как правило, из  числа действующих судей или лиц, имеющих стаж работы в должности судьи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рекомендации Совета на должность судьи Верховного Суда представляются граждане, отвечающие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Казахстан", имеющие стаж работы по юридической профессии не менее двадцати лет или стаж работы судьей не менее десяти лет и получившие положительное заключение пленарного заседания Верховного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Кандидатуры на должности председателей судебных коллегий Верховного Суда представляются из числа судей Верховного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итогам рассмотрения кандидатур для назначения на должности председателей судебных коллегий и судей Верховного Суда, председателей, председателей судебных коллегий местных и других судов помимо критериев,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Закона, рекомендация выносится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организаторских способностей кандидата;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показателей качества отправления правосудия - для действующих председателей судов и судебных коллегий.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18 с изменениями, внесенными законами РК от 29.12.2010 </w:t>
      </w:r>
      <w:r>
        <w:rPr>
          <w:rFonts w:ascii="Times New Roman"/>
          <w:b w:val="false"/>
          <w:i w:val="false"/>
          <w:color w:val="000000"/>
          <w:sz w:val="28"/>
        </w:rPr>
        <w:t>№ 376-IV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1"/>
    <w:bookmarkStart w:name="z1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ПОРЯДОК РАССМОТРЕНИЯ МАТЕРИАЛОВ ОБ ОСВОБОЖДЕНИИ</w:t>
      </w:r>
      <w:r>
        <w:br/>
      </w:r>
      <w:r>
        <w:rPr>
          <w:rFonts w:ascii="Times New Roman"/>
          <w:b/>
          <w:i w:val="false"/>
          <w:color w:val="000000"/>
        </w:rPr>
        <w:t>
ОТ ДОЛЖНОСТИ ПРЕДСЕДАТЕЛЯ, ПРЕДСЕДАТЕЛЯ СУДЕБНОЙ</w:t>
      </w:r>
      <w:r>
        <w:br/>
      </w:r>
      <w:r>
        <w:rPr>
          <w:rFonts w:ascii="Times New Roman"/>
          <w:b/>
          <w:i w:val="false"/>
          <w:color w:val="000000"/>
        </w:rPr>
        <w:t>
КОЛЛЕГИИ И СУДЬИ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7 в редакции Закона РК от 16.02.2012 </w:t>
      </w:r>
      <w:r>
        <w:rPr>
          <w:rFonts w:ascii="Times New Roman"/>
          <w:b w:val="false"/>
          <w:i w:val="false"/>
          <w:color w:val="ff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Статья 19. Основания для рассмотрения вопроса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освобождении от должности председателя,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председателя судебной коллегии суда 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либо об отказе в освобождении</w:t>
      </w:r>
    </w:p>
    <w:bookmarkEnd w:id="43"/>
    <w:bookmarkStart w:name="z1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рассмотрения Советом вопроса об освобождении председателя, председателя судебной коллегии суда и судьи от должности является представление Председателя Верховного Суда. Представление об освобождении председателя, председателя судебной коллегии суда и судьи от должности за совершение ими дисциплинарных проступков, в силу профессиональной непригодности или за невыполнение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системе и статусе судей Республики Казахстан" вносится Председателем Верховного Суда в Совет на основании решения Судебного жюри.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после получения материалов проверяет в порядке, установленном регламентом, содержащиеся в них сведения путем получения письменного объяснения от председателя, председателя судебной коллегии суда, судьи и других лиц, истребования соответствующих документов и ознакомления с ними, получения иной информации от государственных органов, организаций 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проверки составляется справка. Справка должна содержать изложение выявленных обстоятельств, заключение и предложения проверяющих и их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19 в редакции Закона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4"/>
    <w:bookmarkStart w:name="z1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20. Ознакомление судьи с результатами проверки </w:t>
      </w:r>
    </w:p>
    <w:bookmarkEnd w:id="45"/>
    <w:bookmarkStart w:name="z1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Судья, в отношении которого проводилась проверка, должен быть ознакомлен со справкой и материалами проверки. При этом он может дать дополнительные объяснения, ходатайствовать о проверке определенных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отказа судьи, в отношении которого проводилась проверка, от ознакомления со справкой и с материалами проверки об этом составляется протокол, который подписывают лица, проводившие проверку. </w:t>
      </w:r>
    </w:p>
    <w:bookmarkEnd w:id="46"/>
    <w:bookmarkStart w:name="z1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 Статья 21. Рассмотрение вопроса об освобождении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председателя, председателя судебной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суда и судьи от должности</w:t>
      </w:r>
    </w:p>
    <w:bookmarkEnd w:id="47"/>
    <w:bookmarkStart w:name="z1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вопроса об освобождении председателя, председателя судебной коллегии суда и судьи от должности Совет заслушивает объяснение судьи, в отношении которого получено представление Председателя Верховного Суда. Неявка председателя, председателя судебной коллегии суда и судьи на заседание Совета без уважительных причин не препятствует рассмотрению вопроса. На заседании могут быть выслушаны сообщения других лиц, приглашенных по ходатайству председателя, председателя судебной коллегии суда и судьи, секретаря Совета, оглашены документы и рассмотрены иные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Совета должно содержать обстоятельства, положенные в основу принятой рекомендации Президенту Республики Казахстан, об освобождении от должности председателя, председателя судебной коллегии суда и судьи либо об отказе в ее принятии со ссылкой на конкретные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Отказ Совета в даче рекомендации на освобождение председателя, председателя судебной коллегии суда и судьи от должности является основанием для </w:t>
      </w:r>
      <w:r>
        <w:rPr>
          <w:rFonts w:ascii="Times New Roman"/>
          <w:b w:val="false"/>
          <w:i w:val="false"/>
          <w:color w:val="000000"/>
          <w:sz w:val="28"/>
        </w:rPr>
        <w:t>отмены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Судебным жюри вынесенного им решения и их пересмотра.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21 в редакции Закона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48"/>
    <w:bookmarkStart w:name="z1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ЗАКЛЮЧИТЕЛЬНЫЕ ПОЛОЖЕНИЯ </w:t>
      </w:r>
    </w:p>
    <w:bookmarkEnd w:id="49"/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22. Аппарат Совета 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деятельности Совета осуществляется аппаратом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аппарата Совета регламентируется законодательством и регламентом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Работники аппарата Совета являются сотрудниками </w:t>
      </w:r>
      <w:r>
        <w:rPr>
          <w:rFonts w:ascii="Times New Roman"/>
          <w:b w:val="false"/>
          <w:i w:val="false"/>
          <w:color w:val="000000"/>
          <w:sz w:val="28"/>
        </w:rPr>
        <w:t>Администрации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51"/>
    <w:bookmarkStart w:name="z1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23. Переходные и заключительные положения </w:t>
      </w:r>
    </w:p>
    <w:bookmarkEnd w:id="52"/>
    <w:bookmarkStart w:name="z1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Результат сдачи квалификационного экзамена в Квалификационную коллегию юстиции Республики Казахстан сохраняет свое действие в течение шести лет после введения в действие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мая 2001 года "О Высшем Судебном Совете Республики Казахстан" (Ведомости Парламента Республики Казахстан, 2001 г., № 10, ст. 144);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2001 года "О Квалификационной коллегии юстиции Республики Казахстан" (Ведомости Парламента Республики Казахстан, 2001 г., № 15-16, ст. 235). </w:t>
      </w:r>
    </w:p>
    <w:bookmarkEnd w:id="53"/>
    <w:bookmarkStart w:name="z1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24. Порядок введения в действие настоящего Закона </w:t>
      </w:r>
    </w:p>
    <w:bookmarkEnd w:id="54"/>
    <w:bookmarkStart w:name="z1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его первого официального опубликования.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