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fdd5b" w14:textId="8afd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о Комиссии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24 июня 2008 года N 45-IV</w:t>
      </w:r>
    </w:p>
    <w:p>
      <w:pPr>
        <w:spacing w:after="0"/>
        <w:ind w:left="0"/>
        <w:jc w:val="both"/>
      </w:pPr>
      <w:bookmarkStart w:name="z2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Договор о Комиссии таможенного союза, подписанный в Душанбе 6 октября 2007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Комиссии таможенного союза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Беларусь, Республика Казахстан и Российская Федерация,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экономического сообщества от 10 октября 2000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учреждают Комиссию таможенного союза (далее - Комиссия) как единый постоянно действующий регулирующий орган таможенного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задачей Комиссии является обеспечение условий функционирования и развития таможенного союза.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осуществляет свою деятельность на основе следующих принципов: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добровольная поэтапная передача Комиссии части полномочий государственных органов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взаимной выгоды и учет национальных интересов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экономическая обоснованность принимаемых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открытость, гласность и объективность.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осуществляет свою деятельность в пределах полномочий, предусмотренных настоящим Договором, другими международными договорами между Сторонами, а также решениями высшего органа таможенного союза.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Комиссию входят по одному представителю от каждой Стороны, являющемуся заместителем главы правительства или членом правительства, наделенным необходимыми полномочиями. Представители Сторон работают в Комиссии на постоянной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Комиссии утверждается </w:t>
      </w:r>
      <w:r>
        <w:rPr>
          <w:rFonts w:ascii="Times New Roman"/>
          <w:b w:val="false"/>
          <w:i w:val="false"/>
          <w:color w:val="000000"/>
          <w:sz w:val="28"/>
        </w:rPr>
        <w:t>высшим органом таможенного союза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членов Комиссии от каждой Стороны и их статус могут быть изменены после завершения формирования таможенного союза.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Заседания Комиссии проводятся не реже одного раза в месяц. По просьбе хотя бы одного представителя Сторон могут проводиться внеочередные заседания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Председательство в Комиссии осуществляется поочередно в порядке, установленном высшим органом таможенного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 процедуры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утверждаются высшим органом таможенного союза.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исполняет решения, принятые высшим органом таможенного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мониторинг исполнения международных договоров по формированию таможенного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при участии правительств Сторон рекомендации для высшего органа таможенного союза по вопросам формирования и функционирования таможенного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в пределах своих полномочий реализацию </w:t>
      </w:r>
      <w:r>
        <w:rPr>
          <w:rFonts w:ascii="Times New Roman"/>
          <w:b w:val="false"/>
          <w:i w:val="false"/>
          <w:color w:val="000000"/>
          <w:sz w:val="28"/>
        </w:rPr>
        <w:t>международных договоров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формирующих договорно-правовую базу таможенного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Сторонам в урегулировании споров в рамках таможенного союза до обращения в </w:t>
      </w:r>
      <w:r>
        <w:rPr>
          <w:rFonts w:ascii="Times New Roman"/>
          <w:b w:val="false"/>
          <w:i w:val="false"/>
          <w:color w:val="000000"/>
          <w:sz w:val="28"/>
        </w:rPr>
        <w:t>Суд Евразийского экономического сообщества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 пределах своих полномочий взаимодействие с органами государственной власти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выполняет функции депозитария международных договоров по формированию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условия осуществления Комиссией функций в конкретных сферах ее деятельности определяются отдельными международными договорами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эффективного функционирования Таможенного союза и его органов Комиссия вправе создавать координационные и консультативные органы для рассмотрения предложений и согласования позиций государств-членов Таможенного союза по отдельным вопросам, а также для подготовки соответствующих рекомендаций для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6 с изменением, внесенным Законом РК от 09.11.2011 </w:t>
      </w:r>
      <w:r>
        <w:rPr>
          <w:rFonts w:ascii="Times New Roman"/>
          <w:b w:val="false"/>
          <w:i w:val="false"/>
          <w:color w:val="000000"/>
          <w:sz w:val="28"/>
        </w:rPr>
        <w:t>№ 489-IV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в пределах своих полномочий принимает решения, имеющие обязательный характер для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может принимать рекомендации, не носящие обязательного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Голоса между Сторонами в Комиссии распределяются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Беларусь - 21,5;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- 21,5;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Российская Федерация - 57.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принимаются большинством в 2/3 голосов.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одна из Сторон не согласна с принимаемым решением Комиссии, вопрос вносится на рассмотрение </w:t>
      </w:r>
      <w:r>
        <w:rPr>
          <w:rFonts w:ascii="Times New Roman"/>
          <w:b w:val="false"/>
          <w:i w:val="false"/>
          <w:color w:val="000000"/>
          <w:sz w:val="28"/>
        </w:rPr>
        <w:t>высшего органа таможенного союза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уровне глав государств, который принимает решение консенсусом.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также принимает решения консенсусом, если это предусматривается международными договорами, формирующими договорно-правовую базу таможенного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Любая Сторона имеет право внести в высший орган таможенного союза предложение о пересмотре решения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при принятии решения не было набрано необходимое число голосов, Комиссия вправе передать вопрос на рассмотрение высшего органа таможенного союза. </w:t>
      </w:r>
    </w:p>
    <w:bookmarkEnd w:id="9"/>
    <w:bookmarkStart w:name="z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Решения Комиссии, имеющие обязательный характер, вступают в силу по истечении тридцати календарных дней после дня их официального опубликования, а в исключительных случаях, требующих оперативного урегулирования, в решении Комиссии может быть определен иной срок вступления его в силу, но не ранее даты официального опубликования такого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8 в редакции Закона РК от 09.11.2011 </w:t>
      </w:r>
      <w:r>
        <w:rPr>
          <w:rFonts w:ascii="Times New Roman"/>
          <w:b w:val="false"/>
          <w:i w:val="false"/>
          <w:color w:val="000000"/>
          <w:sz w:val="28"/>
        </w:rPr>
        <w:t>№ 489-IV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Финансирование деятельности Комиссии осуществляется за счет долевых взносов Сторон пропорционально количеству голосов, которыми наделены Стороны в Комиссии. </w:t>
      </w:r>
    </w:p>
    <w:bookmarkStart w:name="z1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может иметь свои представительства в государствах-членах таможенного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пользуется правами юридического лица на территориях всех Сторон. </w:t>
      </w:r>
    </w:p>
    <w:bookmarkStart w:name="z1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Секретариат Комиссии (далее - Секретариат) является рабочим органом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 и структура Секретариата, численность его персонала и статус должностных лиц определяются </w:t>
      </w:r>
      <w:r>
        <w:rPr>
          <w:rFonts w:ascii="Times New Roman"/>
          <w:b w:val="false"/>
          <w:i w:val="false"/>
          <w:color w:val="000000"/>
          <w:sz w:val="28"/>
        </w:rPr>
        <w:t>международным 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Сторонами, исходя из функций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Секретариат осуществляет организацию работы и информационно-техническое обеспечение работы Комиссии. </w:t>
      </w:r>
    </w:p>
    <w:bookmarkStart w:name="z1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Рабочим языком Комиссии является русский язык. </w:t>
      </w:r>
    </w:p>
    <w:bookmarkStart w:name="z1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Местом пребывания Комиссии является г. Москва. </w:t>
      </w:r>
    </w:p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пребывания Комиссии и ее представительств в государстве пребывания определяются отдельным договором между Комиссией и государством пребывания. </w:t>
      </w:r>
    </w:p>
    <w:bookmarkEnd w:id="16"/>
    <w:bookmarkStart w:name="z1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Оговорки к настоящему Договору не допускаются. </w:t>
      </w:r>
    </w:p>
    <w:bookmarkStart w:name="z1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настоящий Договор могут вноситься изменения и дополнения, которые оформляются отдельными протоколами. </w:t>
      </w:r>
    </w:p>
    <w:bookmarkStart w:name="z1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между Сторонами, связанные с толкованием и (или) применением настоящего Договора, разрешаются путем консультаций и переговоров заинтересованных Сторон, а в случае недостижения согласия спор передается на рассмотрение в </w:t>
      </w:r>
      <w:r>
        <w:rPr>
          <w:rFonts w:ascii="Times New Roman"/>
          <w:b w:val="false"/>
          <w:i w:val="false"/>
          <w:color w:val="000000"/>
          <w:sz w:val="28"/>
        </w:rPr>
        <w:t>Суд Евразийского экономического сообщества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1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Договор подлежит ратификации.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вступления настоящего Договора в силу, выхода из него и присоединения к нему определяется 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вступления в силу международных договоров, формирующих договорно-правовую базу таможенного союза, выхода из них и присоединения к ним от 6 октября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Душанбе 6 октября 2007 г. в одном подлинном экземпляре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Договора хранится у депозитария, которым до передачи функций депозитария Комиссии является </w:t>
      </w:r>
      <w:r>
        <w:rPr>
          <w:rFonts w:ascii="Times New Roman"/>
          <w:b w:val="false"/>
          <w:i w:val="false"/>
          <w:color w:val="000000"/>
          <w:sz w:val="28"/>
        </w:rPr>
        <w:t>Интеграционный Комитет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Депозитарий направит каждой Стороне заверенную копию настоящего Договора.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 За Республику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 За Российскую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Беларусь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 Казахстан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Федерацию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Настоящим удостоверяю, что данный текст является заверенной копией заверенной копии  Договора о Комиссии таможенного союза, совершенного 6 октября 2007 года в городе Душанбе.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Международно-правового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Ж. Бухбантаев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