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d9c2" w14:textId="dca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предупреждении и пресечении торговли людьми, особенно женщинами и детьми, и наказании за нее, дополняющего Конвенцию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Закон Республики Казахстан от 4 июня 2008 года N 37-IV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принятый в Нью-Йорке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О ПРЕДУПРЕЖДЕНИИ И ПРЕСЕЧЕНИИ ТОРГОВЛИ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ЛЮДЬМИ, ОСОБЕННО ЖЕНЩИНАМИ И ДЕТЬМИ, И НАКАЗАНИИ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НЕЕ, ДОПОЛНЯЮЩИЙ КОНВЕНЦИЮ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Государства-участники настоящего Протокола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заявляя
</w:t>
      </w:r>
      <w:r>
        <w:rPr>
          <w:rFonts w:ascii="Times New Roman"/>
          <w:b w:val="false"/>
          <w:i w:val="false"/>
          <w:color w:val="000000"/>
          <w:sz w:val="28"/>
        </w:rPr>
        <w:t>
, что для принятия эффективных мер по предупреждению торговли людьми, особенно женщинами и детьми, и борьбе с ней необходим всеобъемлющий международный подход в странах происхождения, транзита и назначения, включающий меры, направленные на предупреждение такой торговли, наказание занимающихся ею лиц и защиту жертв такой торговли, в том числе путем защиты их международно признанных прав человека,
</w:t>
      </w:r>
      <w:r>
        <w:br/>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то обстоятельство, что, несмотря на существование целого ряда международных документов, содержащих нормы и предусматривающих практические меры по борьбе с эксплуатацией людей, особенно женщин и детей, не имеется универсального документа, в котором затрагивались бы все аспекты торговли людьми,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тем, что в отсутствие такого документа лица, которые являются уязвимыми с точки зрения торговли людьми, не будут в достаточной мере защищены,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53/111 Генеральной Ассамблеи от 9 декабря 1998 года, в которой Ассамблея постановила учредить межправительственный специальный комитет открытого состава для разработки всеобъемлющей международной конвенции против транснациональной организованной преступности и обсуждения вопроса о разработке, в частности, международного документа по борьбе против торговли женщинами и детьми,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 что дополнение Конвенции Организации Объединенных Наций против транснациональной организованной преступности международным документом по предупреждению и пресечению торговли людьми, особенно женщинами и детьми, и наказанию за нее будет способствовать предупреждению таких преступлений и борьбе с ними,
</w:t>
      </w:r>
      <w:r>
        <w:br/>
      </w:r>
      <w:r>
        <w:rPr>
          <w:rFonts w:ascii="Times New Roman"/>
          <w:b w:val="false"/>
          <w:i w:val="false"/>
          <w:color w:val="000000"/>
          <w:sz w:val="28"/>
        </w:rPr>
        <w:t>
</w:t>
      </w:r>
      <w:r>
        <w:rPr>
          <w:rFonts w:ascii="Times New Roman"/>
          <w:b w:val="false"/>
          <w:i/>
          <w:color w:val="000000"/>
          <w:sz w:val="28"/>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с Конвенцией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дополняет 
</w:t>
      </w:r>
      <w:r>
        <w:rPr>
          <w:rFonts w:ascii="Times New Roman"/>
          <w:b w:val="false"/>
          <w:i w:val="false"/>
          <w:color w:val="000000"/>
          <w:sz w:val="28"/>
        </w:rPr>
        <w:t xml:space="preserve"> Конвенцию </w:t>
      </w:r>
      <w:r>
        <w:rPr>
          <w:rFonts w:ascii="Times New Roman"/>
          <w:b w:val="false"/>
          <w:i w:val="false"/>
          <w:color w:val="000000"/>
          <w:sz w:val="28"/>
        </w:rPr>
        <w:t>
 Организации Объединенных Наций против транснациональной организованной преступности. Он толкуется совместно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Конвенции применяются mutatis mutandis к настоящему Протоколу, если в нем не предусмотрено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Преступления, признанные таковыми в соответствии со статьей 5 настоящего Протокола, рассматриваются как преступления, признанные таковыми в соответствии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Цели настоящего Протокола заключаются в: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предупреждении торговли людьми и борьбе с ней при уделении особого внимания женщинам и детям;
</w:t>
      </w:r>
    </w:p>
    <w:p>
      <w:pPr>
        <w:spacing w:after="0"/>
        <w:ind w:left="0"/>
        <w:jc w:val="both"/>
      </w:pPr>
      <w:r>
        <w:rPr>
          <w:rFonts w:ascii="Times New Roman"/>
          <w:b w:val="false"/>
          <w:i w:val="false"/>
          <w:color w:val="000000"/>
          <w:sz w:val="28"/>
        </w:rPr>
        <w:t>
</w:t>
      </w:r>
      <w:r>
        <w:rPr>
          <w:rFonts w:ascii="Times New Roman"/>
          <w:b w:val="false"/>
          <w:i w:val="false"/>
          <w:color w:val="000000"/>
          <w:sz w:val="28"/>
        </w:rPr>
        <w:t>
      b) защите и помощи жертвам такой торговли при полном уважении их прав человека; и
</w:t>
      </w:r>
    </w:p>
    <w:p>
      <w:pPr>
        <w:spacing w:after="0"/>
        <w:ind w:left="0"/>
        <w:jc w:val="both"/>
      </w:pPr>
      <w:r>
        <w:rPr>
          <w:rFonts w:ascii="Times New Roman"/>
          <w:b w:val="false"/>
          <w:i w:val="false"/>
          <w:color w:val="000000"/>
          <w:sz w:val="28"/>
        </w:rPr>
        <w:t>
</w:t>
      </w:r>
      <w:r>
        <w:rPr>
          <w:rFonts w:ascii="Times New Roman"/>
          <w:b w:val="false"/>
          <w:i w:val="false"/>
          <w:color w:val="000000"/>
          <w:sz w:val="28"/>
        </w:rPr>
        <w:t>
      c) поощрении сотрудничества между Государствами-участниками в достижении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а) "торговля людьми" означает осуществляемые в целях эксплуатации вербовку, перевозку, передачу, укрывательство или получение людей путем угрозы силой или ее применения или других форм принуждения, похищения, мошенничества, обмана, злоупотребления властью или уязвимостью положения, либо путем подкупа, в виде платежей или выгод, для получения согласия лица, контролирующего другое лицо. Эксплуатация включает, как минимум, эксплуатацию проституции других лиц или другие формы сексуальной эксплуатации, принудительный труд или услуги, рабство или обычаи, сходные с рабством, подневольное состояние или извлечение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b) согласие жертвы торговли людьми на запланированную эксплуатацию, о которой говорится в подпункте (а) настоящей статьи, не принимается во внимание, если было использовано любое из средств воздействия, указанных в подпункте (а);
</w:t>
      </w:r>
    </w:p>
    <w:p>
      <w:pPr>
        <w:spacing w:after="0"/>
        <w:ind w:left="0"/>
        <w:jc w:val="both"/>
      </w:pPr>
      <w:r>
        <w:rPr>
          <w:rFonts w:ascii="Times New Roman"/>
          <w:b w:val="false"/>
          <w:i w:val="false"/>
          <w:color w:val="000000"/>
          <w:sz w:val="28"/>
        </w:rPr>
        <w:t>
</w:t>
      </w:r>
      <w:r>
        <w:rPr>
          <w:rFonts w:ascii="Times New Roman"/>
          <w:b w:val="false"/>
          <w:i w:val="false"/>
          <w:color w:val="000000"/>
          <w:sz w:val="28"/>
        </w:rPr>
        <w:t>
      c) вербовка, перевозка, передача, укрывательство или получение ребенка для целей эксплуатации считаются "торговлей людьми" даже в том случае, если они не связаны с применением какого-либо из средств воздействия, указанных в подпункте (а)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d) "ребенок" означает любое лицо, не достигшее 18-летнего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если в нем не указано иное, применяется к предупреждению, расследованию и уголовному преследованию в связи с преступлениями, признанными таковыми в соответствии со статьей 5 настоящего Протокола, если эти преступления носят транснациональный характер и совершены при участии организованной преступной группы, а также к защите жертв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деяния, указанные в статье 3 настоящего Протокола, когда они совершаются умышленно.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также принимает такие законодательные и другие меры, какие могут потребоваться, с тем чтобы признать в качестве уголовно наказуемых следующие деяния: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при условии соблюдения основных принципов своей правовой системы - покушение на совершение какого-либо преступления, признанного таковым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b) участие в качестве сообщника в совершении какого-либо преступления, признанного таковым в соответствии с пунктом 1 настоящей статьи; и
</w:t>
      </w:r>
    </w:p>
    <w:p>
      <w:pPr>
        <w:spacing w:after="0"/>
        <w:ind w:left="0"/>
        <w:jc w:val="both"/>
      </w:pPr>
      <w:r>
        <w:rPr>
          <w:rFonts w:ascii="Times New Roman"/>
          <w:b w:val="false"/>
          <w:i w:val="false"/>
          <w:color w:val="000000"/>
          <w:sz w:val="28"/>
        </w:rPr>
        <w:t>
</w:t>
      </w:r>
      <w:r>
        <w:rPr>
          <w:rFonts w:ascii="Times New Roman"/>
          <w:b w:val="false"/>
          <w:i w:val="false"/>
          <w:color w:val="000000"/>
          <w:sz w:val="28"/>
        </w:rPr>
        <w:t>
      c) организацию других лиц или руководство ими с целью совершения какого-либо преступления, признанного таковым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Защита жертв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Помощь жертвам торговли людьми и их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надлежащих случаях и в той мере, в какой это возможно согласно его внутреннему законодательству, каждое Государство-участник обеспечивает защиту личной жизни и личности жертв торговли людьми, в том числе, среди прочего, путем обеспечения конфиденциального характера производства, относящегося к такой торговле.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обеспечивает, чтобы его внутренняя правовая или административная система предусматривала меры, которые позволяют, в надлежащих случаях, предоставлять жертвам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a) информацию о соответствующем судебном и административном разбирательстве;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b) не наносящую ущерба правам защиты помощь, позволяющую излагать и рассматривать их мнения и опасения на соответствующих стадиях уголовного производства в отношении лиц, совершивших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рассматривает возможность реализации мер по обеспечению физической, психологической и социальной реабилитации жертв торговли людьми, в том числе, в надлежащих случаях, в сотрудничестве с неправительственными организациями, другими соответствующими организациями и другими элементами гражданского общества, и, в частности, мер, предусматривающих предоставление: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a) надлежащего крова;
</w:t>
      </w:r>
    </w:p>
    <w:p>
      <w:pPr>
        <w:spacing w:after="0"/>
        <w:ind w:left="0"/>
        <w:jc w:val="both"/>
      </w:pPr>
      <w:r>
        <w:rPr>
          <w:rFonts w:ascii="Times New Roman"/>
          <w:b w:val="false"/>
          <w:i w:val="false"/>
          <w:color w:val="000000"/>
          <w:sz w:val="28"/>
        </w:rPr>
        <w:t>
</w:t>
      </w:r>
      <w:r>
        <w:rPr>
          <w:rFonts w:ascii="Times New Roman"/>
          <w:b w:val="false"/>
          <w:i w:val="false"/>
          <w:color w:val="000000"/>
          <w:sz w:val="28"/>
        </w:rPr>
        <w:t>
      b) консультативной помощи и информации, особенно в отношении их юридических прав, на языке, понятном жертвам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c) медицинской, психологической и материальной помощи; и
</w:t>
      </w:r>
    </w:p>
    <w:p>
      <w:pPr>
        <w:spacing w:after="0"/>
        <w:ind w:left="0"/>
        <w:jc w:val="both"/>
      </w:pPr>
      <w:r>
        <w:rPr>
          <w:rFonts w:ascii="Times New Roman"/>
          <w:b w:val="false"/>
          <w:i w:val="false"/>
          <w:color w:val="000000"/>
          <w:sz w:val="28"/>
        </w:rPr>
        <w:t>
</w:t>
      </w:r>
      <w:r>
        <w:rPr>
          <w:rFonts w:ascii="Times New Roman"/>
          <w:b w:val="false"/>
          <w:i w:val="false"/>
          <w:color w:val="000000"/>
          <w:sz w:val="28"/>
        </w:rPr>
        <w:t>
      d) возможностей в области трудоустройства, образования и профессиональной подготовки.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учитывает при применении положений настоящей статьи возраст, пол и особые потребности жертв торговли людьми, в частности особые потребности детей, в том числе в отношении надлежащего крова, образования и ухода.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стремится обеспечивать физическую безопасность жертв торговли людьми в период нахождения таких жертв на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Каждое Государство-участник, обеспечивает, чтобы его внутренняя правовая система предусматривала меры, предоставляющие жертвам торговли людьми возможность получения компенсации за причиненный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жертв торговли людьми в принимающих государствах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дополнение к принятию мер в соответствии со статьей 6 настоящего Протокола каждое Государство-участник рассматривает возможность принятия законодательных или других надлежащих мер, позволяющих жертвам торговли людьми оставаться, в надлежащих случаях, на его территории на временной или постоянной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осуществлении положения, содержащегося в пункте 1 настоящей статьи, каждое Государство-участник должным образом учитывает гуманитарные соображения и проявляет сострадание.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Репатриация жертв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гражданином которого является жертва торговли людьми или в котором такое лицо имело право постоянно проживать в момент въезда на территорию принимающего Государства-участника, содействует возвращению этого лица и принимает его без необоснованных или неразумных задержек при должном учете вопросов обеспечения безопасности такого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Когда Государство-участник возвращает жертву торговли людьми Государству-участнику, гражданином которого является это лицо или в котором оно имело право постоянно проживать в момент въезда на территорию принимающего Государства-участника, такое возвращение осуществляется при должном учете вопросов обеспечения безопасности этого лица, а также характера любого производства, связанного с тем обстоятельством, что это лицо стало жертвой торговли людьми, причем такое возвращение, предпочтительно, является добровольным.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просьбе принимающего Государства-участника, запрашиваемое Государство-участник без необоснованных или неразумных задержек проверяет, является ли лицо, ставшее жертвой торговли людьми, его гражданином или имело ли оно право постоянно проживать на его территории в момент въезда на территорию принимающего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целях содействия возвращению жертвы торговли людьми, которая не имеет надлежащих документов, Государство-участник, гражданином которого является это лицо или в котором оно имело право постоянно проживать в момент въезда на территорию принимающего Государства-участника, соглашается выдавать, по просьбе принимающего Государства-участника, такие документы на въезд/выезд или другие разрешения, какие могут потребоваться для возвращения этого лица на его территорию.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Настоящая статья не наносит ущерба какому-либо праву, предоставленному жертвам торговли людьми в силу любого положения внутреннего законодательства принимающего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Настоящая статья не наносит ущерба любому применимому двустороннему или многостороннему соглашению или договоренности, которые регулируют, полностью или частично, вопросы возвращения жертв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Предупреждение, сотрудничество и другие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разрабатывают и принимают на комплексной основе политику, программы и другие меры в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предупреждения торговли людьми и борьбы с ней; и
</w:t>
      </w:r>
    </w:p>
    <w:p>
      <w:pPr>
        <w:spacing w:after="0"/>
        <w:ind w:left="0"/>
        <w:jc w:val="both"/>
      </w:pPr>
      <w:r>
        <w:rPr>
          <w:rFonts w:ascii="Times New Roman"/>
          <w:b w:val="false"/>
          <w:i w:val="false"/>
          <w:color w:val="000000"/>
          <w:sz w:val="28"/>
        </w:rPr>
        <w:t>
</w:t>
      </w:r>
      <w:r>
        <w:rPr>
          <w:rFonts w:ascii="Times New Roman"/>
          <w:b w:val="false"/>
          <w:i w:val="false"/>
          <w:color w:val="000000"/>
          <w:sz w:val="28"/>
        </w:rPr>
        <w:t>
      b) защиты жертв торговли людьми, особенно женщин и детей, от ревиктимизации.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стремятся принимать такие меры, как проведение исследований, информационных кампаний, в том числе в средствах массовой информации, а также осуществление социально-экономических инициатив, направленных на предупреждение торговли людьми и борьбу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Политика, программы и другие меры, разрабатываемые и принимаемые в соответствии с настоящей статьей, в надлежащих случаях, включают сотрудничество с неправительственными организациями, другими соответствующими организациями и другими элементами гражданского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Государства-участники принимают или совершенствуют, в том числе путем двустороннего или многостороннего сотрудничества, меры, направленные на смягчение воздействия таких факторов, обусловливающих уязвимость людей, особенно женщин и детей, с точки зрения торговли людьми, как нищета, низкий уровень развития и отсутствие равных возможностей.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Государства-участники принимают или совершенствуют законодательные или другие меры, например в области образования, культуры или в социальной области, в том числе путем двустороннего и многостороннего сотрудничества, направленные на противодействие спросу, порождающему эксплуатацию людей, особенно женщин и детей, во всех ее формах, поскольку это ведет к торговле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и подготовка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Правоохранительные, миграционные или другие соответствующие органы Государств-участников, в надлежащих случаях, сотрудничают между собой путем обмена, в соответствии с их внутренним законодательством, информацией, позволяющей им определять:
</w:t>
      </w:r>
    </w:p>
    <w:p>
      <w:pPr>
        <w:spacing w:after="0"/>
        <w:ind w:left="0"/>
        <w:jc w:val="both"/>
      </w:pPr>
      <w:r>
        <w:rPr>
          <w:rFonts w:ascii="Times New Roman"/>
          <w:b w:val="false"/>
          <w:i w:val="false"/>
          <w:color w:val="000000"/>
          <w:sz w:val="28"/>
        </w:rPr>
        <w:t>
</w:t>
      </w:r>
      <w:r>
        <w:rPr>
          <w:rFonts w:ascii="Times New Roman"/>
          <w:b w:val="false"/>
          <w:i w:val="false"/>
          <w:color w:val="000000"/>
          <w:sz w:val="28"/>
        </w:rPr>
        <w:t>
      a) являются ли лица, пересекающие или пытающиеся пересечь международную границу без документов на въезд/выезд или с такими документами, принадлежащими другим лицам, торговцами людьми или жертвами такой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виды документов на въезд/выезд, которые использовали или пытались использовать такие лица для пересечения международной границы с целью торговли людьми; и
</w:t>
      </w:r>
    </w:p>
    <w:p>
      <w:pPr>
        <w:spacing w:after="0"/>
        <w:ind w:left="0"/>
        <w:jc w:val="both"/>
      </w:pPr>
      <w:r>
        <w:rPr>
          <w:rFonts w:ascii="Times New Roman"/>
          <w:b w:val="false"/>
          <w:i w:val="false"/>
          <w:color w:val="000000"/>
          <w:sz w:val="28"/>
        </w:rPr>
        <w:t>
</w:t>
      </w:r>
      <w:r>
        <w:rPr>
          <w:rFonts w:ascii="Times New Roman"/>
          <w:b w:val="false"/>
          <w:i w:val="false"/>
          <w:color w:val="000000"/>
          <w:sz w:val="28"/>
        </w:rPr>
        <w:t>
      c) средства и методы, применяемые организованными преступными группами с целью торговли людьми, в том числе вербовку и перевозку жертв, маршруты и связи между занимающимися такой торговлей отдельными лицами и группами, а также связи внутри таких групп и возможные меры по их выявлению.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обеспечивают или совершенствуют подготовку сотрудников правоохранительных, миграционных и других соответствующих органов по вопросам предупреждения торговли людьми. Указанная подготовка должна сосредоточиваться на методах предупреждения такой торговли, уголовного преследования занимающихся ею лиц и защиты прав жертв, включая защиту жертв от лиц, занимающихся такой торговлей. В ходе подготовки следует также принимать во внимание необходимость учета прав человека, проблематики детей и гендерной проблематики; подготовка должна способствовать сотрудничеству с неправительственными организациями, другими соответствующими организациями и другими элементами гражданского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Государство-участник, которое получает информацию, выполняет любую просьбу предоставляющего информацию Государства-участника, сопряженную с установлением ограничений в отношении ее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пограничного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Без ущерба для международных обязательств в отношении свободного передвижения людей Государства-участники, насколько это возможно, устанавливают такие меры пограничного контроля, какие могут потребоваться для предупреждения и выявления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принимает законодательные или другие надлежащие меры для предупреждения, насколько это возможно, использования транспортных средств, эксплуатируемых коммерческими перевозчиками, при совершении преступлений, признанных таковыми в соответствии со 
</w:t>
      </w:r>
      <w:r>
        <w:rPr>
          <w:rFonts w:ascii="Times New Roman"/>
          <w:b w:val="false"/>
          <w:i w:val="false"/>
          <w:color w:val="000000"/>
          <w:sz w:val="28"/>
        </w:rPr>
        <w:t xml:space="preserve"> статьей 5 </w:t>
      </w:r>
      <w:r>
        <w:rPr>
          <w:rFonts w:ascii="Times New Roman"/>
          <w:b w:val="false"/>
          <w:i w:val="false"/>
          <w:color w:val="000000"/>
          <w:sz w:val="28"/>
        </w:rPr>
        <w:t>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надлежащих случаях и без ущерба для применимых международных конвенций такие меры включают установление для коммерческих перевозчиков, в том числе любой транспортной компании или владельца или оператора любых транспортных средств, обязательства убедиться в том, что все пассажиры имеют документы на въезд/выезд, необходимые для въезда в принимающее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принимает необходимые меры, в соответствии со своим внутренним законодательством, с тем чтобы предусмотреть санкции за нарушение обязательства, установленного в пункте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рассматривает возможность принятия мер, которые позволяют, в соответствии с его внутренним законодательством, отказывать во въезде лицам, причастным к совершению преступлений, признанных таковыми в соответствии с настоящим Протоколом, или аннулировать их визы.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Без ущерба для 
</w:t>
      </w:r>
      <w:r>
        <w:rPr>
          <w:rFonts w:ascii="Times New Roman"/>
          <w:b w:val="false"/>
          <w:i w:val="false"/>
          <w:color w:val="000000"/>
          <w:sz w:val="28"/>
        </w:rPr>
        <w:t xml:space="preserve"> статьи 27 </w:t>
      </w:r>
      <w:r>
        <w:rPr>
          <w:rFonts w:ascii="Times New Roman"/>
          <w:b w:val="false"/>
          <w:i w:val="false"/>
          <w:color w:val="000000"/>
          <w:sz w:val="28"/>
        </w:rPr>
        <w:t>
 Конвенции Государства-участники рассматривают возможность укрепления сотрудничества между органами пограничного контроля, в том числе путем создания и поддержания прямых каналов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Надежность документов и контроль за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в пределах имеющихся возможностей, такие меры, какие могут потребоваться для:
</w:t>
      </w:r>
    </w:p>
    <w:p>
      <w:pPr>
        <w:spacing w:after="0"/>
        <w:ind w:left="0"/>
        <w:jc w:val="both"/>
      </w:pPr>
      <w:r>
        <w:rPr>
          <w:rFonts w:ascii="Times New Roman"/>
          <w:b w:val="false"/>
          <w:i w:val="false"/>
          <w:color w:val="000000"/>
          <w:sz w:val="28"/>
        </w:rPr>
        <w:t>
</w:t>
      </w:r>
      <w:r>
        <w:rPr>
          <w:rFonts w:ascii="Times New Roman"/>
          <w:b w:val="false"/>
          <w:i w:val="false"/>
          <w:color w:val="000000"/>
          <w:sz w:val="28"/>
        </w:rPr>
        <w:t>
      a) обеспечения такого качества выдаваемых им документов на въезд/выезд или удостоверений личности, которое в максимальной степени затрудняло бы их неправомерное использование и подделку или противозаконное изменение, воспроизведение или выдачу; и
</w:t>
      </w:r>
    </w:p>
    <w:p>
      <w:pPr>
        <w:spacing w:after="0"/>
        <w:ind w:left="0"/>
        <w:jc w:val="both"/>
      </w:pPr>
      <w:r>
        <w:rPr>
          <w:rFonts w:ascii="Times New Roman"/>
          <w:b w:val="false"/>
          <w:i w:val="false"/>
          <w:color w:val="000000"/>
          <w:sz w:val="28"/>
        </w:rPr>
        <w:t>
</w:t>
      </w:r>
      <w:r>
        <w:rPr>
          <w:rFonts w:ascii="Times New Roman"/>
          <w:b w:val="false"/>
          <w:i w:val="false"/>
          <w:color w:val="000000"/>
          <w:sz w:val="28"/>
        </w:rPr>
        <w:t>
      b) обеспечения защищенности и надежности документов на въезд/выезд или удостоверений личности, выданных этим Государством-участником или от его имени, а также для предупреждения их незаконного изготовления, выдачи 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Законность и действительность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проводит, по просьбе другого Государства-участника, в соответствии со своим внутренним законодательством, в течение разумного срока проверку законности и действительности выданных или якобы выданных от его имени документов на въезд/выезд или удостоверений личности, в отношении которых имеются подозрения, что они используются для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Исключающее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Ничто в настоящем Протоколе не затрагивает прав, обязательств и ответственности государств и отдельных лиц согласно международному праву, включая международное гуманитарное право и международное право в области прав человека и, в частности, когда это применимо, 
</w:t>
      </w:r>
      <w:r>
        <w:rPr>
          <w:rFonts w:ascii="Times New Roman"/>
          <w:b w:val="false"/>
          <w:i w:val="false"/>
          <w:color w:val="000000"/>
          <w:sz w:val="28"/>
        </w:rPr>
        <w:t xml:space="preserve"> Конвенцию </w:t>
      </w:r>
      <w:r>
        <w:rPr>
          <w:rFonts w:ascii="Times New Roman"/>
          <w:b w:val="false"/>
          <w:i w:val="false"/>
          <w:color w:val="000000"/>
          <w:sz w:val="28"/>
        </w:rPr>
        <w:t>
 1951 года и Протокол 1967 года, касающиеся статуса беженцев, и принцип невыдворения, закрепленный 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Меры, предусмотренные настоящим Протоколом, толкуются и применяются таким образом, чтобы это не являлось дискриминационным в отношении лиц на том основании, что они стали жертвами торговли людьми. Толкование и применение этих мер осуществляются в соответствии с международно признанными принципами недискриминации.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настоящего Протокола путем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настоящего Протокола,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настоящего Протокола, или при присоединении к нему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w:t>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открыт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Протокол также открыт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настоящий Протокол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Протокол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Протокол открыт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настоящего Протокола.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но он не вступает в силу до вступления в силу Конвенции.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настоящий Протокол, или присоединяются к нему после сдачи на хранение сороковой ратификационной грамоты или документа о таком действии, настоящий Протокол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настоящего Протокола в силу в соответствии с пунктом 1 настоящей статьи в зависимости от того, что наступает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истечении пяти лет после вступления в силу настоящего Протокола Государство-участник настоящего Протокола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Государства-участники настоящего Протокола, принимающие участие в Конференции Участников, прилагают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настоящего Протокола, присутствующих и участвующих в голосовании на заседании Конференции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настоящего Протокола. Такие организации не осуществляют свое право голоса, если их государства-члены осуществляют свое право голоса,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настоящего Протокола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может денонсировать настоящий Протокол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Региональная организация экономической интеграции перестает быть Участником настоящего Протокола, когда все ее государства-члены денонсировали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Депозитарием настоящего Протокола назначается Генеральный секретарь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Протокола на английском, арабском, испанском, китайском и французском языках.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заверенной копии Протокола о предупреждении и пресечении торговли людьми, особенно женщинами и детьми, и наказании за нее, дополняющего Конвенцию Организации Объединенных Наций против транснациональной организационной преступности, от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Ж. Бухбантаев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