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de7c" w14:textId="347d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Бюджетный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2007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N 8, ст. 45; N 12, ст. 77, 79; N 13, ст. 86; N 16, ст. 97; N 23, ст. 141; 2007 г., N 1, ст. 4; N 2, ст. 16; N 4, ст. 28)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23 слова "добычей и (или) реализацией сырой нефти и газового конденсата" заменить словами "нефтяными операциями, а также реализующие сырую нефть и газовый конденсат";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9-1) дополнить словами ", за исключением поступлений от предприятий нефтяного сектора";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рентный налог на экспортируемую сырую нефть, газовый конденсат, за исключением поступлений от предприятий нефтяного сектора.";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за исключением поступлений от предприятий нефтяного сектора";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за исключением поступлений от предприятий нефтяного сектора";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"дополнительный платеж недропользователя, осуществляющего деятельность по контракту о разделе продукции;";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других поступлений от операций, осуществляемых предприятиями нефтяного сектора (за исключением поступлений, зачисляемых в местные бюджеты), в том числе поступлений за нарушения условий нефтяных контрактов (за исключением поступлений, зачисляемых в местные бюджеты);";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7-1) статьи 59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3) пункта 4 статьи 76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