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b812" w14:textId="be8b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Федеративной Республики Германия о транзите военного имущества и персонала через территорию Республики Казахстан в связи с участием Вооруженных Сил Федеративной Республики Германия в усилиях по стабилизации и восстановлению Исламской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2007 года N 15-IV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Федеративной Республики Германия о транзите военного имущества и персонала через территорию Республики Казахстан в связи с участием Вооруженных Сил Федеративной Республики Германия в усилиях по стабилизации и восстановлению Исламской Республики Афганистан, совершенное в Берлине 1 февраля 2007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Федеративной Республики Германия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транзите военного имущества и персонала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территорию Республики Казахстан в связи с участием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Вооруженных Сил Федеративной Республики Германия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усилиях по стабилизации и восстановлению </w:t>
      </w:r>
      <w:r>
        <w:br/>
      </w:r>
      <w:r>
        <w:rPr>
          <w:rFonts w:ascii="Times New Roman"/>
          <w:b/>
          <w:i w:val="false"/>
          <w:color w:val="000000"/>
        </w:rPr>
        <w:t>
Исламской Республики Афганистан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Федеративной Республики Германия,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резолюций 1368 (2001), 1373 (2001), 1386 (2001), 1444 (2002), 1510 (2003), 1536 (2004), 1589 (2005), 1623 (2005) и 1707 (2006) Совета Безопасности Организации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содействия международным усилиям по стабилизации и восстановлению Исламской Республики Афганистан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определяет порядок осуществления транзита Федеративной Республикой Германия через территорию Республики Казахстан военного имущества и персонала в целях поддержки международных усилий по стабилизации и восстановлению Исламской Республики Афганистан.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необходимости детали осуществления транзита через территорию Республики Казахстан могут быть оговорены Сторонами в отдельных соглашениях.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Соглашения используемые в нем термины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"военное имущество" - комплексы различных видов оружия и средства обеспечения его боевого применения, в том числе средства доставки, системы наведения, пуска, управления, а также другие специальные технические средства и иные грузы, предназначенные для оснащения вооруженных сил, боеприпасы и их компоненты, запасные части, приборы и комплектующие изделия к приборам, системы обеспечения жизнедеятельности личного состава вооруженных сил, коллективные и индивидуальные средства защиты от оружия массового поражения, средства профилактики и лечения последствий применения оружия массового поражения, специальное тыловое оборудование, военная форма одежды и относящиеся к ней знаки отличия и атрибуты, находящиеся под ответственностью Федеративной Республики Германия, с учетом ограничений установленных Договором об обычных вооруженных силах в Европе от 19 ноября 1990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"персонал" - военные и гражданские служащие Федеративной Республики Германия;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"транзит" - проезд/полет через территорию Республики Казахстан железнодорожным/воздушным видом транспорта по маршрутам предоставляемым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"воздушное судно" - воздушное судно Федеративной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включая подпадающее под действие главы 2 тома I Приложения 16 к Конвенции о международной гражданской авиации от 7 декабря 1944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"пункт пропуска" - территория в пределах железнодорожной станции, а также другое специально оборудованное место, где осуществляются пограничный и таможенный, а при необходимости, и другие виды контроля и пропуска через государственную границу Республики Казахстан военного имущества и персонала.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Транзитные полеты через воздушное пространство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воздушных судов осуществляются на основании специального разрешения, выдаваемого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Казахстанская Сторона в целях, указанных в статье 1 настоящего Соглашения, определяет единый годичный номер специального разрешения на транзитные полеты с ежегодным обновлением.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специального разрешения на использование воздушного пространства Республики Казахстан Германская Сторона заблаговременно направляет Казахстанской Стороне соответствующий запрос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Специальное разрешение автоматически аннулируется в случае прекращения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Германская Сторона предоставляет уведомление об использовании воздушного пространства Республики Казахстан по воздушным коридорам, предоставляемым Казахстанской Стороной (Приложение к настоящему Соглашению), воздушными судами в срок не менее чем за 24 часа до планируемого вылета путем направления плана полета в Главный Центр планирования воздушного движения Республики Казахстан (AFTN - UAAKZDZK, UAAAZDZW) с указанием следующих полетных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единый годичный номер специального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тип, регистрационный номер и радиопозывной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пункты вылета и назначения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общие сведения по перевозке (люди, груз, опасный груз);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дата, полный маршрут и график движения с обязательным указанием авиатрасс на маршруте полета, точек входа/выхода в/из воздушного пространства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Полеты воздушных судов по воздушным трассам Республики Казахстан должны осуществляться с соблюдением международных правил полетов гражданских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Казахстанская Сторона предоставляет воздушным судам аэронавигационное обслуживание с взиманием аэронавигационных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Воздушные суда, совершающие полеты в воздушном пространстве Республики Казахстан, должны быть оборудованы: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аппаратурой радиосвязи, обеспечивающей поддержание двусторонней радиосвязи с предоставляющей аэронавигационные услуги службой;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радиолокационным приемоответчиком (транспондером), действующим в соответствующем режиме согласно установленному Международной организацией гражданской авиации (ИКАО)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Переговоры экипажей воздушных судов с диспетчерами ведутся на английском языке только по установленным правилам фразеологии радиосвязи.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Транзит военного имущества железнодорожным транспортом осуществляется исключительно в целях настоящего Соглашения в соответствии с законодательством Республики Казахстан на основании разрешения, выдаваемого уполномоченным органом Республики Казахстан по экспортному контролю.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Транзит персонала осуществляется на безвизовой основе при наличии дипломатических, служебных или заграничных паспортов.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взаимодействуют по всем вопросам, связанным с обеспечением пребывания персонала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Германская Сторона информирует Казахстанскую Сторону о запланированном транзите персонала железнодорожным транспортом в срок не менее чем за 72 часа до въезда/прибытия на территорию Республики Казахстан путем предоставления их поименного списка с указанием паспортных данных и должностей.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Персонал обязан соблюдать законодательство Республики Казахстан, в том числе таможенные и иные правила, а также не вмешиваться во внутренние дела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транзите персонал может носить военную форму.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маршруту транзита персонал не может покидать железнодорожный состав без разрешения компетентных органов Республики Казахстан, за исключением технического осмотра железнодорожного состава и военного имущества.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персонал в период его пребывания на территории Республики Казахстан распространяется юрисдикция Республики Казахстан, за исключением случаев, предусмотренных в пункте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Юрисдикция Республики Казахстан не распространяется на персонал, в период его пребывания на территории Республики Казахстан в связи с настоящим Соглашением: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совершения персоналом преступлений или административных правонарушений против Федеративной Республики Германия, а также против персонала или в отношении военного имущества, принадлежащего Федеративной Республике Германия;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совершения персоналом преступлений или административных правонарушений при непосредственном исполнении им служебных обязанностей.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Военное имущество и персонал при транзите в соответствии с настоящим Соглашением подлежат пограничному, таможенному, а при необходимости, по решению компетентных казахстанских органов, и другим видам контроля и оформлению в соответствии с настоящим Соглашением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Досмотр военного имущества и персонала при осуществлении пограничного и таможенного контроля в пункте пропуска, а также истребование и проверка дополнительных документов и сведений, необходимых для осуществления пограничного и таможенного контроля, производится исключительно в случае, если у пограничных и таможенных органов Республики Казахстан имеются основания полагать, что указанное имущество не является имуществом, на транзит которого выдано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Транзит военного имущества и персонала через государственную границу Республики Казахстан осуществляется без взимания таможенных пошлин, таможенных сборов за таможенное оформление и налогов.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Германская Сторона (или уполномоченные ею организации) возмещает Казахстанской Стороне и казахстанским юридическим лицам расходы за конкретные услуги, связанные с транзитом.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получаемая одной Стороной в связи с транзитом, не может быть передана третьей стороне без письменного согласия Стороны, представившей данную информацию.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не предъявляют друг другу претензий и не возбуждают в отношении друг друга гражданских судебных разбирательств в связи с деятельностью, осуществляемой во исполнение настоящего Соглашения, за исключением претензий в связи с причинением смерти, телесного повреждения или материального ущерба, явившихся результатом преднамеренных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ущерба вследствие аварии претензии предъявляются к виновной в аварии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причинения ущерба третьим лицам по вине Германской Стороны при осуществлении транзита, Германская Сторона принимает на себя обязательство по его возмещению в соответствии с законодательством Республики Казахстан.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связанные с применением и толкованием положений настоящего Соглашения, разрешаются путем консультаций и переговоров.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со дня получения Германской Стороной письменного уведомления Казахстанской Стороны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временно применяется со дня его подписания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заключается на неопределенный срок и прекращает действие по истечении шести месяцев с даты направления одной из сторон по дипломатическим каналам уведомления другой стороне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Берлин 1 февраля 2007 года в двух экземплярах, каждый на казахском, немецком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обращаются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 За Правительство Федеративной 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Республики Германия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Федеративной Республики Германия о транзите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военного имущества и персонала через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территорию Республики Казахстан в связи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участием Вооруженных Сил Федеративной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Германия в усилиях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стабилизации и восстановлению Исламской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Афганистан           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Предлагаемые маршруты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AZABI/ITAKA A87/R227 AKTAU B363 KUNAS - затем используя территорию Узбекистана и далее -- BORIS A480 GENDI A352 ARBOL В142 TOLE BI A355 RODAM //или// </w:t>
      </w:r>
      <w:r>
        <w:rPr>
          <w:rFonts w:ascii="Times New Roman"/>
          <w:b w:val="false"/>
          <w:i/>
          <w:color w:val="000000"/>
          <w:sz w:val="28"/>
        </w:rPr>
        <w:t xml:space="preserve">KALIN прямо на BASAN </w:t>
      </w:r>
      <w:r>
        <w:rPr>
          <w:rFonts w:ascii="Times New Roman"/>
          <w:b w:val="false"/>
          <w:i w:val="false"/>
          <w:color w:val="000000"/>
          <w:sz w:val="28"/>
        </w:rPr>
        <w:t xml:space="preserve">A355 TOLE BI В142 ARBOL A352 GENDI A480 BORIS -- затем используя территорию Узбекистана и далее - KUNAS B363 AKTAU A87/R227 AZABI/ITAKA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АВЕКА А117 DODUR A118/A121 SHYMKENT B114 TOLE BI A355 RODAM, /или// </w:t>
      </w:r>
      <w:r>
        <w:rPr>
          <w:rFonts w:ascii="Times New Roman"/>
          <w:b w:val="false"/>
          <w:i/>
          <w:color w:val="000000"/>
          <w:sz w:val="28"/>
        </w:rPr>
        <w:t xml:space="preserve">KALIN прямо на BASAN </w:t>
      </w:r>
      <w:r>
        <w:rPr>
          <w:rFonts w:ascii="Times New Roman"/>
          <w:b w:val="false"/>
          <w:i w:val="false"/>
          <w:color w:val="000000"/>
          <w:sz w:val="28"/>
        </w:rPr>
        <w:t xml:space="preserve">A355 TOLE BI B114 SHYMKENT A118/A121 DODUR A117 ABEKA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OBATA G487 ATYRAU A356 TOLE BI A355 RODAM //или// </w:t>
      </w:r>
      <w:r>
        <w:rPr>
          <w:rFonts w:ascii="Times New Roman"/>
          <w:b w:val="false"/>
          <w:i/>
          <w:color w:val="000000"/>
          <w:sz w:val="28"/>
        </w:rPr>
        <w:t xml:space="preserve">KALIN прямо на BASAN </w:t>
      </w:r>
      <w:r>
        <w:rPr>
          <w:rFonts w:ascii="Times New Roman"/>
          <w:b w:val="false"/>
          <w:i w:val="false"/>
          <w:color w:val="000000"/>
          <w:sz w:val="28"/>
        </w:rPr>
        <w:t xml:space="preserve">A355 TOLE BI A356 ATYRAU G487 OBATA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OBATA G487 ATYRAU A356 KYZLORDA A352 GENDI R482 SHYMKENT A118/A121 DODUR A117 ABEKA //или// ABEKA A117 DODUR A118/A121 SHYMKENT R482 GENDI A352 KYZLORDA A356 ATYRAU G487 OBATA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BALUN-G155-MASAV-G155-DIVNO-G13-KZO-A356-TOLE BI-A355-RODAM //или// RODAM-A355-TOLE BI-A356-KZO-G13-DIVNO-G155-MASAV-G155-BALUN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BALUN-G155-MEDOL-B363-KUNAS //или// KUNAS-B363-MEDOL-G155-BALUN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