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012e" w14:textId="921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2007 года N 6-IV.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Грузии о международном автомобильном сообщении, подписанное в Астане 6 марта 2007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Грузии о международном автомобильном сообщении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(Официальный сайт МИД РК - Вступило в силу 8 января </w:t>
      </w:r>
      <w:r>
        <w:rPr>
          <w:rFonts w:ascii="Times New Roman"/>
          <w:b w:val="false"/>
          <w:i/>
          <w:color w:val="000000"/>
          <w:sz w:val="28"/>
        </w:rPr>
        <w:t>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Грузии, в дальнейшем именуемые "Сторонами",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облегчить осуществление автомобильного сообщения между государствами Сторон и транзитом по их территориям,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Сфера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на основании настоящего Соглашения и в соответствии с национальными законодательствами своих государств способствовать сотрудничеству в области автомобильного сообщения, развитию двусторонних и транзитных автотранспортных перевозок пассажиров и грузов между государствами Сторон и транзитом через их территории, а также в третьи государства или/из третьих государств и для этих целей определяя порядок осуществления указанных перевозок.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Перевозки указанные в пункте 1 настоящей статьи осуществляются транспортными средствами, зарегистрированными на территории одного из государств Сторон (в том числе легковыми транспортными средствами) по дорогам, открытым для международного автомобильного сообщения.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не затрагивает прав и обязанностей государств Сторон, вытекающих из других международных соглашений.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нижеследующие термины означают: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</w:t>
      </w:r>
      <w:r>
        <w:rPr>
          <w:rFonts w:ascii="Times New Roman"/>
          <w:b/>
          <w:i w:val="false"/>
          <w:color w:val="000000"/>
          <w:sz w:val="28"/>
        </w:rPr>
        <w:t xml:space="preserve">Перевозчик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любое физическое или юридическое лицо, зарегистрированное на территории государства одной из Сторон, которое в соответствии с национальным законодательством своего государства осуществляет пассажирские или грузовые перевозки за вознаграждение или по найму.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Государство учредитель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государственную территорию Стороны, на которой учрежден перевозчик.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 </w:t>
      </w:r>
      <w:r>
        <w:rPr>
          <w:rFonts w:ascii="Times New Roman"/>
          <w:b/>
          <w:i w:val="false"/>
          <w:color w:val="000000"/>
          <w:sz w:val="28"/>
        </w:rPr>
        <w:t xml:space="preserve">Каботаж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перевозки, осуществляемые между пунктами расположенными на территории государства одной из Сторон перевозчиком, учрежденным на территории государства другой Стороны.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</w:t>
      </w:r>
      <w:r>
        <w:rPr>
          <w:rFonts w:ascii="Times New Roman"/>
          <w:b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>" означает: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Министерство индустрии и инфраструктурного развития Республики Казахстан;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грузинской Стороны - Министерство экономики и устойчивого развития Грузии и/или Агентство наземного транспорта или другие органы, ответственные за автомобильный транспорт.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каналам.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 </w:t>
      </w:r>
      <w:r>
        <w:rPr>
          <w:rFonts w:ascii="Times New Roman"/>
          <w:b/>
          <w:i w:val="false"/>
          <w:color w:val="000000"/>
          <w:sz w:val="28"/>
        </w:rPr>
        <w:t xml:space="preserve">Прицеп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транспортное средство, не оборудованное двигателем и предназначенное для движения в составе с механическим транспортным средством.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 </w:t>
      </w:r>
      <w:r>
        <w:rPr>
          <w:rFonts w:ascii="Times New Roman"/>
          <w:b/>
          <w:i w:val="false"/>
          <w:color w:val="000000"/>
          <w:sz w:val="28"/>
        </w:rPr>
        <w:t xml:space="preserve">Полуприцеп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прицеп, который присоединен к транспортному средству таким образом, что его передняя часть опирается на него и определенная часть находящегося на нем груза приходится на транспортное средство.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документ, выдаваемый компетентными органами Сторон, который дает право транспортным средствам, зарегистрированным на территории государства другой Стороны, осуществлять перевозку пассажиров и грузов на или через территорию государства Стороны, которая выдала разрешение.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 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присвоение, в соответствии с действующими национальными законодательствами государств Сторон, определенными соответствующими компетентными органами идентификационного номера транспортному средству. В случае комбинации транспортных средств, транспортное средство представляет приоритетный фактор для выдачи разрешения или освобождения от него.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 </w:t>
      </w:r>
      <w:r>
        <w:rPr>
          <w:rFonts w:ascii="Times New Roman"/>
          <w:b/>
          <w:i w:val="false"/>
          <w:color w:val="000000"/>
          <w:sz w:val="28"/>
        </w:rPr>
        <w:t xml:space="preserve">Регулярные перевозки пассажиров и багажа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перевозки пассажиров, осуществляемые с определенной регулярностью и по заранее определенному маршруту, с указанием пунктов остановки для посадки и высадки пассажиров, расписанию движения автобусов по маршруту и тарифам.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 </w:t>
      </w:r>
      <w:r>
        <w:rPr>
          <w:rFonts w:ascii="Times New Roman"/>
          <w:b/>
          <w:i w:val="false"/>
          <w:color w:val="000000"/>
          <w:sz w:val="28"/>
        </w:rPr>
        <w:t xml:space="preserve">Нерегулярные перевозки пассажиров и багажа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пассажирские перевозки, при которых условия их осуществления определяются в каждом отдельном случае по согласованию между заказчиком и перевозчиком.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Транспортное средство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автотранспортное средство: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отдельно взятое или комбинация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предназначенное для пассажирских (сконструировано и предназначено для перевозки более 9 пассажиров, включая водителя - автобус) и грузовых перевозок, находящееся во владении перевозчика в виде собственности, найма или в силу лизингового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легковые автомобили.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 </w:t>
      </w:r>
      <w:r>
        <w:rPr>
          <w:rFonts w:ascii="Times New Roman"/>
          <w:b/>
          <w:i w:val="false"/>
          <w:color w:val="000000"/>
          <w:sz w:val="28"/>
        </w:rPr>
        <w:t xml:space="preserve">Транзит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означает перевозку грузов (без загрузки и выгрузки) и перевозку пассажиров (без посадки и высадки), которую осуществляет перевозчик, учрежденный на территории государства одной из Сторон, проездом по территории государства другой Стороны в третью страну или обратно.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</w:t>
      </w:r>
      <w:r>
        <w:rPr>
          <w:rFonts w:ascii="Times New Roman"/>
          <w:b/>
          <w:i w:val="false"/>
          <w:color w:val="000000"/>
          <w:sz w:val="28"/>
        </w:rPr>
        <w:t>Опасный груз</w:t>
      </w:r>
      <w:r>
        <w:rPr>
          <w:rFonts w:ascii="Times New Roman"/>
          <w:b w:val="false"/>
          <w:i w:val="false"/>
          <w:color w:val="000000"/>
          <w:sz w:val="28"/>
        </w:rPr>
        <w:t>" означает вещества и/или изделия, которые в соответствии с международными нормами по типу опасности классифицируются на 9 классов и международная автомобильная перевозка которых в соответствии с Европейским соглашением о международных дорожных перевозках опасных грузов (ADR) запрещена или допускается к ней с соблюдением определенных условий.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</w:t>
      </w:r>
      <w:r>
        <w:rPr>
          <w:rFonts w:ascii="Times New Roman"/>
          <w:b/>
          <w:i w:val="false"/>
          <w:color w:val="000000"/>
          <w:sz w:val="28"/>
        </w:rPr>
        <w:t>специальное разрешение</w:t>
      </w:r>
      <w:r>
        <w:rPr>
          <w:rFonts w:ascii="Times New Roman"/>
          <w:b w:val="false"/>
          <w:i w:val="false"/>
          <w:color w:val="000000"/>
          <w:sz w:val="28"/>
        </w:rPr>
        <w:t>" - документ, дающий перевозчику право выполнения перевозок крупногабаритных, тяжеловесных и опасных грузов на автотранспортном средстве в соответствии с национальным законодательством государства Стороны, по территории которого осуществляется перевозка.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01.02.2021 </w:t>
      </w:r>
      <w:r>
        <w:rPr>
          <w:rFonts w:ascii="Times New Roman"/>
          <w:b w:val="false"/>
          <w:i w:val="false"/>
          <w:color w:val="000000"/>
          <w:sz w:val="28"/>
        </w:rPr>
        <w:t>№ 2-VII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Общие положения 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Водители транспортных средств государств Сторон должны иметь национальные или международные водительские удостоверения, соответствующие категории управляемых ими транспортных средств. 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транспортного средства и предъявляться по требованию компетентных органов, действующих на основании национального законодательства своего государства. 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пассажиров и грузов, осуществляемые на основании настоящего Соглашения, осуществляются при условии обязательного страхования гражданской ответственности владельцев транспортных средств за ущерб, причиненный третьим лицам. Перевозчик обязан заранее застраховать каждое транспортное средство, выполняющее указанные перевозки.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Пограничный, транспортный, санитарно-карантинный, ветеринарный и фитосанитарный контроль и проведение таможенного оформления при перевозках лиц, нуждающихся в срочной медицинской помощи, а также при перевозках животных и скоропортящихся грузов осуществляются вне очереди.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 </w:t>
      </w:r>
    </w:p>
    <w:bookmarkEnd w:id="28"/>
    <w:bookmarkStart w:name="z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Регулярные перевозки пассажиров и багажа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и багажа осуществляются на основании разрешений.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на регулярные транзитные перевозки пассажиров и багажа.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действующим национальным законодательством страны и следующих документов: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схемы регулярного маршрута;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расписания движения автобуса(ов) по регулярному маршруту с указанием: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b-а) начального, промежуточных и конечного остановочных пунктов, а также автомобильных пунктов пропуска на границе государств по маршруту следования автобуса(ов);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b-b) времени прибытия, стоянки и отправления автобуса(ов) по остановочным пунктам и автомобильным пунктам пропуска через границы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b-с) расстояния от начального до конечного пункта регулярного маршрута в прямом направлении;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b-d) периодичности и регулярности рейсов, выполняемых перевозчиком;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b-е) тарифов на перевозку пассажиров в национальной валюте государств учредителей перевозчиков. 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удовлетворения заявки, компетентный орган одной из Сторон в 10-дневный срок направляет в компетентный орган другой Стороны соответствующие разрешительные документы. 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выдача такого разрешения противоречит национальному законодательству государства одной из Сторон, заявителю в 10-дневный срок, в письменной форме, может быть отказано в получении разрешения.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отсутствия, или недостаточного спроса на обслуживание, перевозчик должен в письменном виде за месяц до окончания деятельности сообщить компетентному органу своего государства о прекращении перевозок.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государства учредителя перевозчика, отказавшегося от осуществления перевозок, в течение месяца представляет соответствующую информацию компетентному органу другой Стороны.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является персональным и его передача другому перевозчику или третьей стороне запрещается. </w:t>
      </w:r>
    </w:p>
    <w:bookmarkEnd w:id="37"/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Нерегулярные перевозки пассажиров и багажа 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нерегулярных перевозок пассажиров и багажа на основании настоящего Соглашения разрешений не требуется.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не требуется также: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при замене неисправного пассажирского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в случае порожнего пробега транспортных средств, которые направляются на территорию государства Стороны, а также в другое государство для замены вышедших из строя транспортных средств, а также порожний пробег транспортных средств после ремонта направляющихся назад;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при первом порожнем пробеге (новых или бывших в употреблении) транспортных средств, которые имеют экспортно-регистрационные номера, выданные соответствующими ведомствами государства Стороны, а также любой страны, и если этот пробег направлен на территорию государств Сторон, где произойдет регистрация данного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для транспортных средств, предназначенных для выполнения спасательных или восстановительных работ. 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и багажа должны осуществляться при наличии контрольного документа (список пассажиров). 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нерегулярных перевозок пассажиров и багажа запрещается посадка пассажиров (кроме пассажиров, указанных в контрольном документе). </w:t>
      </w:r>
    </w:p>
    <w:bookmarkEnd w:id="41"/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государствами обеих Сторон, транзит по их территориям, а также в/из третьи государства, за исключением перевозок,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осуществляются грузовыми автотранспортными средствами, зарегистрированными на территории государств Сторон, на основе разрешений, выдаваемых компетентными органами государств Сторон.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каждую перевозку грузов должно быть выдано отдельное разрешение, которое дает право на совершение одного рейса туда и обратно.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ежегодно будут передавать друг другу взаимно согласованное количество бланков разрешений на перевозки грузов. Эти бланки должны иметь печать и подпись компетентного органа, выдавшего разрешения.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 Сторон согласовывают между собой порядок обмена бланками разрешений.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требуется при выполнении перевозок: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экспонатов, оборудования и материалов, предназначенных для ярмарок и выставок;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транспортных средств, животных, а также различного инвентаря и имущества, предназначенных для проведения спортивных мероприятий;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театральных декораций и реквизита, музыкальных инструментов, оборудования и принадлежностей для киносъемок, радио и телевизионных передач;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тел и праха умерших;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почтовых отправлений;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поврежденных автотранспортных средств, зарегистрированных на территории государства одной из Сторон;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движимого имущества при переселении;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при возникновении чрезвычайных ситуаций природного и техногенного характера.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 разрешений, указанных в первом пункте настоящей статьи, также освобождаются: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проезд автомобилей технической помощи;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переезд до места назначения порожнего автотранспортного средства, имеющего временный (транзитный) регистрационный номер.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Исключения, предусмотренные в подпунктах "а", "b" и "c" пункта 5 настоящей статьи, действуют только в том случае, если груз подлежит возврату на территорию того государства, в котором зарегистрировано автотранспортное средство, или если груз перевозится на территорию третьего государства.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01.02.2021 </w:t>
      </w:r>
      <w:r>
        <w:rPr>
          <w:rFonts w:ascii="Times New Roman"/>
          <w:b w:val="false"/>
          <w:i w:val="false"/>
          <w:color w:val="000000"/>
          <w:sz w:val="28"/>
        </w:rPr>
        <w:t>№ 2-VII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Порядок осуществления грузовых перевозок </w:t>
      </w:r>
    </w:p>
    <w:bookmarkEnd w:id="60"/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Грузовые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 </w:t>
      </w:r>
    </w:p>
    <w:bookmarkEnd w:id="61"/>
    <w:bookmarkStart w:name="z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государств при условии, что грузовые автомобили или автомобильные тягачи будут иметь регистрационные и отличительные знаки соответственно государств Сторон. </w:t>
      </w:r>
    </w:p>
    <w:bookmarkEnd w:id="62"/>
    <w:bookmarkStart w:name="z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Вес и габариты </w:t>
      </w:r>
    </w:p>
    <w:bookmarkEnd w:id="63"/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Вес транспортного средства, включая нагрузки на ось и габариты, должны соответствовать официально зарегистрированному показателю транспортного средства и не должны превышать ограничения, предусмотренные национальным законодательством принимающей Стороны. </w:t>
      </w:r>
    </w:p>
    <w:bookmarkEnd w:id="64"/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превышения весовых и/или габаритных ограничений, предусмотренных национальным законодательством принимающей Стороны, перевозчику необходимо иметь специальное разрешение или рекомендацию выданные соответствующим ведомством этой Стороны.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упомянутое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по этому маршруту.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01.02.2021 </w:t>
      </w:r>
      <w:r>
        <w:rPr>
          <w:rFonts w:ascii="Times New Roman"/>
          <w:b w:val="false"/>
          <w:i w:val="false"/>
          <w:color w:val="000000"/>
          <w:sz w:val="28"/>
        </w:rPr>
        <w:t>№ 2-VII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Перевозка опасных грузов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опасных грузов осуществляется на основе принятых международных обязательств Сторонами, исходящих из международных договоров, участниками которых являются их государства, и в соответствии с национальным законодательством государства той Стороны, на территории которого осуществляется такая перевозка.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01.02.2021 </w:t>
      </w:r>
      <w:r>
        <w:rPr>
          <w:rFonts w:ascii="Times New Roman"/>
          <w:b w:val="false"/>
          <w:i w:val="false"/>
          <w:color w:val="000000"/>
          <w:sz w:val="28"/>
        </w:rPr>
        <w:t>№ 2-VII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Каботаж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Каботаж запрещается. </w:t>
      </w:r>
    </w:p>
    <w:bookmarkStart w:name="z4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Сборы и налоги </w:t>
      </w:r>
    </w:p>
    <w:bookmarkEnd w:id="69"/>
    <w:bookmarkStart w:name="z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Транспортные средства, в том числе легковые автомобили, зарегистрированные на территории государства одной из Сторон в силу настоящего Соглашения осуществляющие перевозки по территории государства другой Стороны, на взаимной основе освобождаются от налогов и сборов за использование автомобильных дорог всеобщего использования, как и от всех специальных сборов и пошлин, установленных национальным законодательством принимающей Стороны, кроме: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сборов за использование инфраструктуры платных дорог (пошлины за пользование коммерческими дорогами, мостами и туннелями), при наличии альтернативных бесплатных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сборов за превышение установленных национальными законодательствами государства Стороны, по территории которой осуществляется перевозка, пределов веса, габаритов или нагрузки транспортных средств. </w:t>
      </w:r>
    </w:p>
    <w:bookmarkStart w:name="z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перевозок на основании настоящего Соглашения от таможенных сборов и налогов на взаимной основе освобождаются следующие материалы, ввозимые на территорию государства другой Стороны: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топливо, содержащееся в стандартных топливных баках производителя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горюче-смазочные материалы, в том количестве, которое необходимо для эксплуатации данного транспортного средства при осуществлении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запасные части и инструменты, предназначенные для текущего ремонта данного транспортного средства, или необходимые для ремонта поврежденного транспортного средства, находящегося на территории государства другой Стороны. </w:t>
      </w:r>
    </w:p>
    <w:bookmarkStart w:name="z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Инструменты и неиспользованные запасные части подлежат вывозу из территории государства Стороны. Замененные запасные части также подлежат вывозу или должны быть уничтожены под присмотром таможенных органов соответствующей Стороны. </w:t>
      </w:r>
    </w:p>
    <w:bookmarkEnd w:id="72"/>
    <w:bookmarkStart w:name="z5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Юрисдикция </w:t>
      </w:r>
    </w:p>
    <w:bookmarkEnd w:id="73"/>
    <w:bookmarkStart w:name="z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 государств Сторон и их экипажи обязаны при нахождении на территории государства другой Стороны соблюдать обязательства, которые исходят из: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международных соглашений, участниками которых являются их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национального законодательства государства Стороны, на территории которого они находятся. </w:t>
      </w:r>
    </w:p>
    <w:bookmarkStart w:name="z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Законодательства и международные договоры, указанные в пункте 1 настоящей статьи, одинаково распространяются на перевозчиков обоих государств во избежание дискриминации по национальности или месту учреждения. </w:t>
      </w:r>
    </w:p>
    <w:bookmarkEnd w:id="75"/>
    <w:bookmarkStart w:name="z5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Смешанная комиссия </w:t>
      </w:r>
    </w:p>
    <w:bookmarkEnd w:id="76"/>
    <w:bookmarkStart w:name="z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Сторон создают Смешанную комиссию с целью обеспечения: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решения текущих вопросов, связанных с применением и толкованием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обсуждения итогов выполнения настоящего Соглашения и внесения предложений для развития автомобильных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подготовки предложений о внесении изменений и дополнений в текст настоящего Соглашения. </w:t>
      </w:r>
    </w:p>
    <w:bookmarkStart w:name="z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Смешанная комиссия собирается по просьбе компетентного органа одной из Сторон, поочередно на территориях государств Сторон. </w:t>
      </w:r>
    </w:p>
    <w:bookmarkEnd w:id="78"/>
    <w:bookmarkStart w:name="z5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Решение споров и разногласий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Соглашения, Стороны будут принимать решение путем консультаций и переговоров. </w:t>
      </w:r>
    </w:p>
    <w:bookmarkStart w:name="z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Изменения и дополнения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или дополнения в настоящее Соглашение вносятся при согласии Сторон, оформляются отдельными протоколами, являющимися неотъемлемыми частями настоящего Соглашения и вступают в силу в соответствии с пунктом 1 статьи 16 настоящего Соглашения. </w:t>
      </w:r>
    </w:p>
    <w:bookmarkStart w:name="z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Вступление в силу и срок действия </w:t>
      </w:r>
    </w:p>
    <w:bookmarkEnd w:id="81"/>
    <w:bookmarkStart w:name="z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обмена уведомлениями о завершении Сторонами внутригосударственных процедур, необходимых для его вступления в силу. </w:t>
      </w:r>
    </w:p>
    <w:bookmarkEnd w:id="82"/>
    <w:bookmarkStart w:name="z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в любое время направить другой Стороне уведомление о прекращении действия настоящего Соглашения. В этом случае действие настоящего Соглашения прекращается через 6 (шесть) месяцев после получения уведомления другой Стороной, если в течение указанного срока на основе взаимной договоренности Сторон уведомление не будет отозвано. </w:t>
      </w:r>
    </w:p>
    <w:bookmarkEnd w:id="84"/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даты вступления в силу настоящего Соглашения, "Соглашение между Правительством Республики Казахстан и Правительством Республики Грузия о международном автомобильном сообщении", совершенное 1 июня 1993 года в городе Алматы, прекращает свое действие.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6 марта 2007 года в двух экземплярах, каждый на казахском, грузинском и русском языках, причем все тексты имеют одинаковую силу. При разночтении настоящего Соглашения предпочтение отдается тексту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