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57ee" w14:textId="7a35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Закон Республики Казахстан "Об архитектурной, градостроительной и строительной деятельности в Республике Казахстан"</w:t>
      </w:r>
    </w:p>
    <w:p>
      <w:pPr>
        <w:spacing w:after="0"/>
        <w:ind w:left="0"/>
        <w:jc w:val="both"/>
      </w:pPr>
      <w:r>
        <w:rPr>
          <w:rFonts w:ascii="Times New Roman"/>
          <w:b w:val="false"/>
          <w:i w:val="false"/>
          <w:color w:val="000000"/>
          <w:sz w:val="28"/>
        </w:rPr>
        <w:t>Закон Республики Казахстан от 11 декабря 2006 года N 204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2001 г. "Об архитектурной, градостроительной и строительной деятельности в Республике Казахстан" (Ведомости Парламента Республики Казахстан, 2001 г., N 17-18, ст. 243; 2004 г., N 23, ст. 142; 2005 г., N 6, ст. 10; N 7-8, ст. 19; 2006 г., N 1, ст. 5; N 3, ст. 22; N 15, ст. 95) следующие изменения:
</w:t>
      </w:r>
      <w:r>
        <w:br/>
      </w:r>
      <w:r>
        <w:rPr>
          <w:rFonts w:ascii="Times New Roman"/>
          <w:b w:val="false"/>
          <w:i w:val="false"/>
          <w:color w:val="000000"/>
          <w:sz w:val="28"/>
        </w:rPr>
        <w:t>
      1) статью 1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авторский надзор - это правомочия автора по осуществлению контроля за:
</w:t>
      </w:r>
      <w:r>
        <w:br/>
      </w:r>
      <w:r>
        <w:rPr>
          <w:rFonts w:ascii="Times New Roman"/>
          <w:b w:val="false"/>
          <w:i w:val="false"/>
          <w:color w:val="000000"/>
          <w:sz w:val="28"/>
        </w:rPr>
        <w:t>
      разработкой проекта строительства (строительной документации), осуществляемого автором (авторами) архитектурного и градостроительного произведения;
</w:t>
      </w:r>
      <w:r>
        <w:br/>
      </w:r>
      <w:r>
        <w:rPr>
          <w:rFonts w:ascii="Times New Roman"/>
          <w:b w:val="false"/>
          <w:i w:val="false"/>
          <w:color w:val="000000"/>
          <w:sz w:val="28"/>
        </w:rPr>
        <w:t>
      реализацией проекта строительства, осуществляемого его разработчиками, включая автора (авторов) архитектурного или градостроительного произведения.
</w:t>
      </w:r>
      <w:r>
        <w:br/>
      </w:r>
      <w:r>
        <w:rPr>
          <w:rFonts w:ascii="Times New Roman"/>
          <w:b w:val="false"/>
          <w:i w:val="false"/>
          <w:color w:val="000000"/>
          <w:sz w:val="28"/>
        </w:rPr>
        <w:t>
      Авторский надзор осуществляется в порядке, установленном законодательством Республики Казахстан;
</w:t>
      </w:r>
      <w:r>
        <w:br/>
      </w:r>
      <w:r>
        <w:rPr>
          <w:rFonts w:ascii="Times New Roman"/>
          <w:b w:val="false"/>
          <w:i w:val="false"/>
          <w:color w:val="000000"/>
          <w:sz w:val="28"/>
        </w:rPr>
        <w:t>
      2) среда обитания человека - среда, в которой пребывает человек. Среда обитания включает:
</w:t>
      </w:r>
      <w:r>
        <w:br/>
      </w:r>
      <w:r>
        <w:rPr>
          <w:rFonts w:ascii="Times New Roman"/>
          <w:b w:val="false"/>
          <w:i w:val="false"/>
          <w:color w:val="000000"/>
          <w:sz w:val="28"/>
        </w:rPr>
        <w:t>
      окружающую среду - комплекс естественных и искусственных природных условий и объектов, иных внешних факторов, с которыми отдельный человек или сообщество связаны и взаимодействуют в процессе биохимического круговорота;
</w:t>
      </w:r>
      <w:r>
        <w:br/>
      </w:r>
      <w:r>
        <w:rPr>
          <w:rFonts w:ascii="Times New Roman"/>
          <w:b w:val="false"/>
          <w:i w:val="false"/>
          <w:color w:val="000000"/>
          <w:sz w:val="28"/>
        </w:rPr>
        <w:t>
      архитектурно-ландшафтную среду - пространство с сочетанием природных условий и архитектурных форм, в котором человек осуществляет хозяйственную деятельность и другие функции. Как правило, это среда населенных пунктов, которая определяет условия жизни и психофизическое состояние человека;
</w:t>
      </w:r>
      <w:r>
        <w:br/>
      </w:r>
      <w:r>
        <w:rPr>
          <w:rFonts w:ascii="Times New Roman"/>
          <w:b w:val="false"/>
          <w:i w:val="false"/>
          <w:color w:val="000000"/>
          <w:sz w:val="28"/>
        </w:rPr>
        <w:t>
      внутреннюю среду - комплекс условий жизни в жилых помещениях и условий труда в рабочих (производственных) помещениях, включающий социальные, эстетические, биологические, психологические и физико-химические факторы, в том числе природную радиацию, внешний шум, биотическое окружение, загрязненность, влажность, состав и перемещение воздуха, запахи, продукты сгорания, естественное и искусственное освещение, чистоту воды и другое;
</w:t>
      </w:r>
      <w:r>
        <w:br/>
      </w:r>
      <w:r>
        <w:rPr>
          <w:rFonts w:ascii="Times New Roman"/>
          <w:b w:val="false"/>
          <w:i w:val="false"/>
          <w:color w:val="000000"/>
          <w:sz w:val="28"/>
        </w:rPr>
        <w:t>
      3) объекты особого регулирования и градостроительной регламентации - объекты архитектурной, градостроительной и строительной деятельности, осуществление которой затруднено или невозможно без введения специальных правил (порядка), установления исключений либо внесения дополнений к общепринятым правилам (порядку) использования территорий, территории населенного пункта, отдельного объекта недвижимости;
</w:t>
      </w:r>
      <w:r>
        <w:br/>
      </w:r>
      <w:r>
        <w:rPr>
          <w:rFonts w:ascii="Times New Roman"/>
          <w:b w:val="false"/>
          <w:i w:val="false"/>
          <w:color w:val="000000"/>
          <w:sz w:val="28"/>
        </w:rPr>
        <w:t>
      4) антропогенные воздействия - позитивные и негативные воздействия на природу, окружающую среду, населенный пункт, вызванные в результате различной формы влияния деятельности человека. В случае оказания негативного воздействия наступает необходимость применения природоохранных мер;
</w:t>
      </w:r>
      <w:r>
        <w:br/>
      </w:r>
      <w:r>
        <w:rPr>
          <w:rFonts w:ascii="Times New Roman"/>
          <w:b w:val="false"/>
          <w:i w:val="false"/>
          <w:color w:val="000000"/>
          <w:sz w:val="28"/>
        </w:rPr>
        <w:t>
      5) зонирование территорий - при градостроительном планировании деление территорий на функциональные зоны с установлением видов градостроительного использования отдельных зон и возможных ограничений по их использованию;
</w:t>
      </w:r>
      <w:r>
        <w:br/>
      </w:r>
      <w:r>
        <w:rPr>
          <w:rFonts w:ascii="Times New Roman"/>
          <w:b w:val="false"/>
          <w:i w:val="false"/>
          <w:color w:val="000000"/>
          <w:sz w:val="28"/>
        </w:rPr>
        <w:t>
      6) незавершенное строительство - объект строительства, не принятый в установленном порядке заказчиком для ввода в эксплуатацию и не используемый по назначению (проживание, оказание услуг, выпуск продукции, получение прибыли и другие виды эксплуатации);
</w:t>
      </w:r>
      <w:r>
        <w:br/>
      </w:r>
      <w:r>
        <w:rPr>
          <w:rFonts w:ascii="Times New Roman"/>
          <w:b w:val="false"/>
          <w:i w:val="false"/>
          <w:color w:val="000000"/>
          <w:sz w:val="28"/>
        </w:rPr>
        <w:t>
      7)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
</w:t>
      </w:r>
      <w:r>
        <w:br/>
      </w:r>
      <w:r>
        <w:rPr>
          <w:rFonts w:ascii="Times New Roman"/>
          <w:b w:val="false"/>
          <w:i w:val="false"/>
          <w:color w:val="000000"/>
          <w:sz w:val="28"/>
        </w:rPr>
        <w:t>
      8) территория населенного пункта - пространство в пределах установленной границы (черты) городского или сельского населенного пункта;
</w:t>
      </w:r>
      <w:r>
        <w:br/>
      </w:r>
      <w:r>
        <w:rPr>
          <w:rFonts w:ascii="Times New Roman"/>
          <w:b w:val="false"/>
          <w:i w:val="false"/>
          <w:color w:val="000000"/>
          <w:sz w:val="28"/>
        </w:rPr>
        <w:t>
      9) генеральный план населенного пункта - градостроительный проект комплексного планирования развития и застройки города, поселка, аула (села) либо другого поселения, устанавливающий зонирование, планировочную структуру и функциональную организацию их территории, систему транспортных и инженерных коммуникаций, озеленения и благоустройства;
</w:t>
      </w:r>
      <w:r>
        <w:br/>
      </w:r>
      <w:r>
        <w:rPr>
          <w:rFonts w:ascii="Times New Roman"/>
          <w:b w:val="false"/>
          <w:i w:val="false"/>
          <w:color w:val="000000"/>
          <w:sz w:val="28"/>
        </w:rPr>
        <w:t>
      10) объект местного значения - объект, планирование, проектирование и строительство которого независимо от источника финансирования связаны с выполнением задач данной области (города республиканского значения, столицы) и не имеющий целью решение стратегических или иных важных общегосударственных задач;
</w:t>
      </w:r>
      <w:r>
        <w:br/>
      </w:r>
      <w:r>
        <w:rPr>
          <w:rFonts w:ascii="Times New Roman"/>
          <w:b w:val="false"/>
          <w:i w:val="false"/>
          <w:color w:val="000000"/>
          <w:sz w:val="28"/>
        </w:rPr>
        <w:t>
      11) проект - замысел физических и юридических лиц или государства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w:t>
      </w:r>
      <w:r>
        <w:br/>
      </w:r>
      <w:r>
        <w:rPr>
          <w:rFonts w:ascii="Times New Roman"/>
          <w:b w:val="false"/>
          <w:i w:val="false"/>
          <w:color w:val="000000"/>
          <w:sz w:val="28"/>
        </w:rPr>
        <w:t>
      12) предпроектная документация - документация, предшествующая разработке градостроительного, архитектурного проектов, проекта строительства и включающая программы, отчеты, технико-экономические обоснования строительства, технико-экономические расчеты, результаты научных исследований и инженерных изысканий, технологические и конструктивные расчеты, эскизы, макеты, обмеры и результаты обследований объектов, а также иные исходные данные и материалы, необходимые для принятия решений о разработке проектной документации и последующей реализации проектов;
</w:t>
      </w:r>
      <w:r>
        <w:br/>
      </w:r>
      <w:r>
        <w:rPr>
          <w:rFonts w:ascii="Times New Roman"/>
          <w:b w:val="false"/>
          <w:i w:val="false"/>
          <w:color w:val="000000"/>
          <w:sz w:val="28"/>
        </w:rPr>
        <w:t>
      13) проектная документация включает:
</w:t>
      </w:r>
      <w:r>
        <w:br/>
      </w:r>
      <w:r>
        <w:rPr>
          <w:rFonts w:ascii="Times New Roman"/>
          <w:b w:val="false"/>
          <w:i w:val="false"/>
          <w:color w:val="000000"/>
          <w:sz w:val="28"/>
        </w:rPr>
        <w:t>
      проекты озеленения территории, ее внешнего оформления, размещения и установки (возведения) произведений монументального или декоративного искусства;
</w:t>
      </w:r>
      <w:r>
        <w:br/>
      </w:r>
      <w:r>
        <w:rPr>
          <w:rFonts w:ascii="Times New Roman"/>
          <w:b w:val="false"/>
          <w:i w:val="false"/>
          <w:color w:val="000000"/>
          <w:sz w:val="28"/>
        </w:rPr>
        <w:t>
      градостроительные проекты - проекты, содержащие замысел комплексного градостроительного планирования организации, развития и застройки территорий и населенных пунктов или их частей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генеральные планы населенных пунктов, проекты детальной планировки, проекты планировки промышленной зоны, проекты застройки, генеральные планы объектов и комплексов, проекты благоустройства и озеленения, иные планировочные проекты);
</w:t>
      </w:r>
      <w:r>
        <w:br/>
      </w:r>
      <w:r>
        <w:rPr>
          <w:rFonts w:ascii="Times New Roman"/>
          <w:b w:val="false"/>
          <w:i w:val="false"/>
          <w:color w:val="000000"/>
          <w:sz w:val="28"/>
        </w:rPr>
        <w:t>
      проект строительства (строительный проект) - проектную (проектно-сметную) документацию, содержащую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строительства незавершенных объектов и постутилизации объектов, выработавших свой ресурс;
</w:t>
      </w:r>
      <w:r>
        <w:br/>
      </w:r>
      <w:r>
        <w:rPr>
          <w:rFonts w:ascii="Times New Roman"/>
          <w:b w:val="false"/>
          <w:i w:val="false"/>
          <w:color w:val="000000"/>
          <w:sz w:val="28"/>
        </w:rPr>
        <w:t>
      архитектурный проект, содержащий архитектурный замысел, - самостоятельный проект возведения сооружения (монумента), в проектировании которого необходимо участие архитектора, или часть проектной (проектно-сметной) документации, включающую архитектурно-художественные, композиционные и объемно-планировочные решения объекта, учитывающую социальные, экономические, функциональные, технологические, инженерно-технические, противопожарные, противо-взрывные, санитарно-гигиенические, экологические и иные требования и выполненную в объеме, необходимом для разработки проекта строительства или иной документации на строительство объекта;
</w:t>
      </w:r>
      <w:r>
        <w:br/>
      </w:r>
      <w:r>
        <w:rPr>
          <w:rFonts w:ascii="Times New Roman"/>
          <w:b w:val="false"/>
          <w:i w:val="false"/>
          <w:color w:val="000000"/>
          <w:sz w:val="28"/>
        </w:rPr>
        <w:t>
      14) межгосударственная экспертиза проектов - обязательная форма экспертизы проектов, представляющих интерес для двух и более государств-участников международного договора о строительстве объекта;
</w:t>
      </w:r>
      <w:r>
        <w:br/>
      </w:r>
      <w:r>
        <w:rPr>
          <w:rFonts w:ascii="Times New Roman"/>
          <w:b w:val="false"/>
          <w:i w:val="false"/>
          <w:color w:val="000000"/>
          <w:sz w:val="28"/>
        </w:rPr>
        <w:t>
      15) государственная экспертиза проектов - обязательная форма комплексной оценки проектов (предпроектной или проектно-сметной документации), являющаяся единой государственной системой, дублирование функций которой не допускается. Государственная экспертиза проектов осуществляется юридическим лицом, уполномоченным Правительством Республики Казахстан, без права осуществлять какую-либо иную деятельность;
</w:t>
      </w:r>
      <w:r>
        <w:br/>
      </w:r>
      <w:r>
        <w:rPr>
          <w:rFonts w:ascii="Times New Roman"/>
          <w:b w:val="false"/>
          <w:i w:val="false"/>
          <w:color w:val="000000"/>
          <w:sz w:val="28"/>
        </w:rPr>
        <w:t>
      16) экспертиза проектов - этап разработки предпроектной или проектной документации, предшествующий принятию заказчиком (инвестором) решения о целесообразности инвестирования проекта и его реализации. Экспертиза заключается в проведении анализа документации и установлении эффективности инвестиций, а также в оценке качества проектов путем установления их соответствия либо несоответствия условиям и требованиям государственных нормативов, направленных на обеспечение государственных, общественных и частных интересов, благоприятных и безопасных условий жизнедеятельности человека, устойчивого функционирования проектируемых объектов;
</w:t>
      </w:r>
      <w:r>
        <w:br/>
      </w:r>
      <w:r>
        <w:rPr>
          <w:rFonts w:ascii="Times New Roman"/>
          <w:b w:val="false"/>
          <w:i w:val="false"/>
          <w:color w:val="000000"/>
          <w:sz w:val="28"/>
        </w:rPr>
        <w:t>
      17) рабочая комиссия - временный коллегиальный орган, проводящий комплексную проверку готовности объекта для предъявления ее результатов государственной приемочной комиссии;
</w:t>
      </w:r>
      <w:r>
        <w:br/>
      </w:r>
      <w:r>
        <w:rPr>
          <w:rFonts w:ascii="Times New Roman"/>
          <w:b w:val="false"/>
          <w:i w:val="false"/>
          <w:color w:val="000000"/>
          <w:sz w:val="28"/>
        </w:rPr>
        <w:t>
      18) инженерная инфраструктура - совокупность предприятий (организаций), объектов (зданий и сооружений), коммуникаций и сетей инженерного и коммунального обеспечения, создающая нормальные условия для жизнедеятельности людей, а также устойчивого функционирования производства или обращения товаров и услуг;
</w:t>
      </w:r>
      <w:r>
        <w:br/>
      </w:r>
      <w:r>
        <w:rPr>
          <w:rFonts w:ascii="Times New Roman"/>
          <w:b w:val="false"/>
          <w:i w:val="false"/>
          <w:color w:val="000000"/>
          <w:sz w:val="28"/>
        </w:rPr>
        <w:t>
      19) транспортная инфраструктура - совокупность наземных (автомобильных и (или) железных) дорог, водных (морских и (или) речных) путей сообщения с комплексом мостовых, тоннельных и иных транспортных сооружений, дорожных развязок и путепроводов, регулирующих сигнальных устройств, связи, объектов инженерного обеспечения работы транспорта, обслуживания транспортных средств, перемещаемых грузов, пассажиров, обеспечения функциональной деятельности производственного и обслуживающего персонала, складских помещений и территорий, санитарно-защитных и охранных зон, а также земель, законодательно закрепленных за указанными путями сообщения и объектами, с находящимися на них объектами недвижимости;
</w:t>
      </w:r>
      <w:r>
        <w:br/>
      </w:r>
      <w:r>
        <w:rPr>
          <w:rFonts w:ascii="Times New Roman"/>
          <w:b w:val="false"/>
          <w:i w:val="false"/>
          <w:color w:val="000000"/>
          <w:sz w:val="28"/>
        </w:rPr>
        <w:t>
      20) приемочная комиссия - временный коллегиальный орган, проводящий комплексную проверку готовности объекта (комплекса), контрольное испытание технологического оборудования и инженерных систем и принимающий построенный объект в эксплуатацию;
</w:t>
      </w:r>
      <w:r>
        <w:br/>
      </w:r>
      <w:r>
        <w:rPr>
          <w:rFonts w:ascii="Times New Roman"/>
          <w:b w:val="false"/>
          <w:i w:val="false"/>
          <w:color w:val="000000"/>
          <w:sz w:val="28"/>
        </w:rPr>
        <w:t>
      21) городское зонирование - распределение территории населенного пункта в соответствии с ее функциональным назначением (жилая, общественная, промышленная, рекреационная и другие функциональные зоны);
</w:t>
      </w:r>
      <w:r>
        <w:br/>
      </w:r>
      <w:r>
        <w:rPr>
          <w:rFonts w:ascii="Times New Roman"/>
          <w:b w:val="false"/>
          <w:i w:val="false"/>
          <w:color w:val="000000"/>
          <w:sz w:val="28"/>
        </w:rPr>
        <w:t>
      22) градостроительная и архитектурно-строительная документация - система взаимоувязанных документов (включая предпроектную и проектную документацию, государственные и межгосударственные нормативные документы), необходимых для организации территорий, градостроительного планирования развития и застройки территорий и населенных пунктов, строительства (расширения, модернизации, технического перевооружения, реконструкции, реставрации, капитального ремонта, консервации и постутилизации) объектов, а также организации строительства, инженерной подготовки территории, благоустройства, озеленения, внешнего оформления;
</w:t>
      </w:r>
      <w:r>
        <w:br/>
      </w:r>
      <w:r>
        <w:rPr>
          <w:rFonts w:ascii="Times New Roman"/>
          <w:b w:val="false"/>
          <w:i w:val="false"/>
          <w:color w:val="000000"/>
          <w:sz w:val="28"/>
        </w:rPr>
        <w:t>
      23) учетные единицы градостроительного кадастра - элементы организованной и используемой территории Республики Казахстан в целом, областей, районов, населенных пунктов, объектов недвижимости, включая все виды объемных, плоскостных и линейных сооружений;
</w:t>
      </w:r>
      <w:r>
        <w:br/>
      </w:r>
      <w:r>
        <w:rPr>
          <w:rFonts w:ascii="Times New Roman"/>
          <w:b w:val="false"/>
          <w:i w:val="false"/>
          <w:color w:val="000000"/>
          <w:sz w:val="28"/>
        </w:rPr>
        <w:t>
      24) градостроительное пространство - территория градостроительного регулирования, на которой формируется материальная среда обитания и жизнедеятельности человека (населения страны, региона, населенного пункта, части населенного пункта);
</w:t>
      </w:r>
      <w:r>
        <w:br/>
      </w:r>
      <w:r>
        <w:rPr>
          <w:rFonts w:ascii="Times New Roman"/>
          <w:b w:val="false"/>
          <w:i w:val="false"/>
          <w:color w:val="000000"/>
          <w:sz w:val="28"/>
        </w:rPr>
        <w:t>
      25) градостроительная деятельность (далее - градостроительство) - деятельность в градостроительном планировании организации и развития территорий и населенных пунктов, определении видов градостроительного использования территорий, комплексном проектировании городских и сельских населенных пунктов, включающая творческий процесс формирования градостроительного пространства, создания градостроительного проекта, координацию всех смежных разделов градостроительной документации;
</w:t>
      </w:r>
      <w:r>
        <w:br/>
      </w:r>
      <w:r>
        <w:rPr>
          <w:rFonts w:ascii="Times New Roman"/>
          <w:b w:val="false"/>
          <w:i w:val="false"/>
          <w:color w:val="000000"/>
          <w:sz w:val="28"/>
        </w:rPr>
        <w:t>
      26) градостроительные регламенты -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
</w:t>
      </w:r>
      <w:r>
        <w:br/>
      </w:r>
      <w:r>
        <w:rPr>
          <w:rFonts w:ascii="Times New Roman"/>
          <w:b w:val="false"/>
          <w:i w:val="false"/>
          <w:color w:val="000000"/>
          <w:sz w:val="28"/>
        </w:rPr>
        <w:t>
      Градостроительные регламенты устанавливаются градостроительной и архитектурно-строительной документацией, выполненной в соответствии с государственными нормативами. Действие градостроительных регламентов ограничивается в пределах установленного для них срока;
</w:t>
      </w:r>
      <w:r>
        <w:br/>
      </w:r>
      <w:r>
        <w:rPr>
          <w:rFonts w:ascii="Times New Roman"/>
          <w:b w:val="false"/>
          <w:i w:val="false"/>
          <w:color w:val="000000"/>
          <w:sz w:val="28"/>
        </w:rPr>
        <w:t>
      27) территория градостроительного регулирования - территория, в пределах которой осуществляется какая-либо архитектурная, градостроительная и строительная деятельность;
</w:t>
      </w:r>
      <w:r>
        <w:br/>
      </w:r>
      <w:r>
        <w:rPr>
          <w:rFonts w:ascii="Times New Roman"/>
          <w:b w:val="false"/>
          <w:i w:val="false"/>
          <w:color w:val="000000"/>
          <w:sz w:val="28"/>
        </w:rPr>
        <w:t>
      28) потенциально опасные объекты строительства - объекты, которые по функциональному назначению, технологическим производственным процессам, эксплуатационным характеристикам содержат угрозу возникновения техногенных и (или) экологических бедствий (аварий) с нанесением вреда здоровью и жизни человека, невосполнимого ущерба, нарушения устойчивого функционирования других объектов;
</w:t>
      </w:r>
      <w:r>
        <w:br/>
      </w:r>
      <w:r>
        <w:rPr>
          <w:rFonts w:ascii="Times New Roman"/>
          <w:b w:val="false"/>
          <w:i w:val="false"/>
          <w:color w:val="000000"/>
          <w:sz w:val="28"/>
        </w:rPr>
        <w:t>
      29) межселенные территории - территории, находящиеся за пределами границ (черты) населенных пунктов;
</w:t>
      </w:r>
      <w:r>
        <w:br/>
      </w:r>
      <w:r>
        <w:rPr>
          <w:rFonts w:ascii="Times New Roman"/>
          <w:b w:val="false"/>
          <w:i w:val="false"/>
          <w:color w:val="000000"/>
          <w:sz w:val="28"/>
        </w:rPr>
        <w:t>
      30)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
</w:t>
      </w:r>
      <w:r>
        <w:br/>
      </w:r>
      <w:r>
        <w:rPr>
          <w:rFonts w:ascii="Times New Roman"/>
          <w:b w:val="false"/>
          <w:i w:val="false"/>
          <w:color w:val="000000"/>
          <w:sz w:val="28"/>
        </w:rPr>
        <w:t>
      31) строительная деятельность (далее -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
</w:t>
      </w:r>
      <w:r>
        <w:br/>
      </w:r>
      <w:r>
        <w:rPr>
          <w:rFonts w:ascii="Times New Roman"/>
          <w:b w:val="false"/>
          <w:i w:val="false"/>
          <w:color w:val="000000"/>
          <w:sz w:val="28"/>
        </w:rPr>
        <w:t>
      32) строительно-монтажные работы - строительная деятельность, включающая:
</w:t>
      </w:r>
      <w:r>
        <w:br/>
      </w:r>
      <w:r>
        <w:rPr>
          <w:rFonts w:ascii="Times New Roman"/>
          <w:b w:val="false"/>
          <w:i w:val="false"/>
          <w:color w:val="000000"/>
          <w:sz w:val="28"/>
        </w:rPr>
        <w:t>
      земляные работы и специальные работы в грунтах;
</w:t>
      </w:r>
      <w:r>
        <w:br/>
      </w:r>
      <w:r>
        <w:rPr>
          <w:rFonts w:ascii="Times New Roman"/>
          <w:b w:val="false"/>
          <w:i w:val="false"/>
          <w:color w:val="000000"/>
          <w:sz w:val="28"/>
        </w:rPr>
        <w:t>
      возведение несущих и (или) ограждающих конструкций зданий и сооружений (в том числе мостов, транспортных эстакад, тоннелей и метрополитенов, путепроводов, трубопроводов, иных искусственных строений);
</w:t>
      </w:r>
      <w:r>
        <w:br/>
      </w:r>
      <w:r>
        <w:rPr>
          <w:rFonts w:ascii="Times New Roman"/>
          <w:b w:val="false"/>
          <w:i w:val="false"/>
          <w:color w:val="000000"/>
          <w:sz w:val="28"/>
        </w:rPr>
        <w:t>
      специальные строительные и монтажные работы по прокладке линейных сооружений;
</w:t>
      </w:r>
      <w:r>
        <w:br/>
      </w:r>
      <w:r>
        <w:rPr>
          <w:rFonts w:ascii="Times New Roman"/>
          <w:b w:val="false"/>
          <w:i w:val="false"/>
          <w:color w:val="000000"/>
          <w:sz w:val="28"/>
        </w:rPr>
        <w:t>
      устройство наружных инженерных сетей и сооружений, а также внутренних инженерных систем;
</w:t>
      </w:r>
      <w:r>
        <w:br/>
      </w:r>
      <w:r>
        <w:rPr>
          <w:rFonts w:ascii="Times New Roman"/>
          <w:b w:val="false"/>
          <w:i w:val="false"/>
          <w:color w:val="000000"/>
          <w:sz w:val="28"/>
        </w:rPr>
        <w:t>
      работы по защите и отделке конструкций и оборудования;
</w:t>
      </w:r>
      <w:r>
        <w:br/>
      </w:r>
      <w:r>
        <w:rPr>
          <w:rFonts w:ascii="Times New Roman"/>
          <w:b w:val="false"/>
          <w:i w:val="false"/>
          <w:color w:val="000000"/>
          <w:sz w:val="28"/>
        </w:rPr>
        <w:t>
      строительство автомобильных и железных дорог;
</w:t>
      </w:r>
      <w:r>
        <w:br/>
      </w:r>
      <w:r>
        <w:rPr>
          <w:rFonts w:ascii="Times New Roman"/>
          <w:b w:val="false"/>
          <w:i w:val="false"/>
          <w:color w:val="000000"/>
          <w:sz w:val="28"/>
        </w:rPr>
        <w:t>
      монтаж (демонтаж) технологического оборудования, пусконаладочные работы;
</w:t>
      </w:r>
      <w:r>
        <w:br/>
      </w:r>
      <w:r>
        <w:rPr>
          <w:rFonts w:ascii="Times New Roman"/>
          <w:b w:val="false"/>
          <w:i w:val="false"/>
          <w:color w:val="000000"/>
          <w:sz w:val="28"/>
        </w:rPr>
        <w:t>
      33) строительная продукция - промежуточный и (или) конечный результат архитектурной, градостроительной и (или) строительной деятельности;
</w:t>
      </w:r>
      <w:r>
        <w:br/>
      </w:r>
      <w:r>
        <w:rPr>
          <w:rFonts w:ascii="Times New Roman"/>
          <w:b w:val="false"/>
          <w:i w:val="false"/>
          <w:color w:val="000000"/>
          <w:sz w:val="28"/>
        </w:rPr>
        <w:t>
      34) качество строительной продукции (качество объекта) - совокупность характеристик (включая эстетические) доведенной до потребителя конечной строительной продукции, отражающих требования, направленные на обеспечение интересов и безопасности собственников (пользователей) и общества в целом на протяжении всего срока службы (эксплуатации, использования, применения);
</w:t>
      </w:r>
      <w:r>
        <w:br/>
      </w:r>
      <w:r>
        <w:rPr>
          <w:rFonts w:ascii="Times New Roman"/>
          <w:b w:val="false"/>
          <w:i w:val="false"/>
          <w:color w:val="000000"/>
          <w:sz w:val="28"/>
        </w:rPr>
        <w:t>
      35) линии регулирования застройки (линии застройки) - границы застройки, устанавливаемые при размещении зданий (сооружений, строений) с отступом от красных и желтых линий или от границы земельного участка;
</w:t>
      </w:r>
      <w:r>
        <w:br/>
      </w:r>
      <w:r>
        <w:rPr>
          <w:rFonts w:ascii="Times New Roman"/>
          <w:b w:val="false"/>
          <w:i w:val="false"/>
          <w:color w:val="000000"/>
          <w:sz w:val="28"/>
        </w:rPr>
        <w:t>
      36) красные линии - границы, отделяющие территории кварталов, микрорайонов, иных элементов в планировочной структуре населенных пунктов от улиц (проездов, площадей). Красные линии, как правило, применяются для регулирования границ застройки;
</w:t>
      </w:r>
      <w:r>
        <w:br/>
      </w:r>
      <w:r>
        <w:rPr>
          <w:rFonts w:ascii="Times New Roman"/>
          <w:b w:val="false"/>
          <w:i w:val="false"/>
          <w:color w:val="000000"/>
          <w:sz w:val="28"/>
        </w:rPr>
        <w:t>
      37) макет - иллюстрационный (наглядный) материал, выполненный в строгом соответствии с масштабом в объемной форме (с детализацией или условно) в целях установления пространственной соразмерности планируемых территорий, проектируемых объектов, их отдельных элементов, а также интерьеров помещений или внутреннего пространства сооружений. В качестве макета могут использоваться видеоматериалы компьютерного пространственного моделирования;
</w:t>
      </w:r>
      <w:r>
        <w:br/>
      </w:r>
      <w:r>
        <w:rPr>
          <w:rFonts w:ascii="Times New Roman"/>
          <w:b w:val="false"/>
          <w:i w:val="false"/>
          <w:color w:val="000000"/>
          <w:sz w:val="28"/>
        </w:rPr>
        <w:t>
      38) государственный градостроительный кадастр - государственная система количественных и качественных показателей, включающих градостроительные регламенты, картографическую, статистическую и текстовую информацию, характеризующую территорию градостроительной, архитектурной и строительной деятельности по признакам социально-правового режима ее использования, уровню инженерно-технической обеспеченности, по параметрам и состоянию объектов, расположенных на ней, а также природно-климатическим условиям и экологическому состоянию;
</w:t>
      </w:r>
      <w:r>
        <w:br/>
      </w:r>
      <w:r>
        <w:rPr>
          <w:rFonts w:ascii="Times New Roman"/>
          <w:b w:val="false"/>
          <w:i w:val="false"/>
          <w:color w:val="000000"/>
          <w:sz w:val="28"/>
        </w:rPr>
        <w:t>
      39) государственные нормативы (государственные нормативные документы) - система нормативных правовых актов, нормативно-технических документов, иных обязательных требований, условий и ограничений, обеспечивающих благоприятные, безопасные и другие необходимые условия обитания и жизнедеятельности человека;
</w:t>
      </w:r>
      <w:r>
        <w:br/>
      </w:r>
      <w:r>
        <w:rPr>
          <w:rFonts w:ascii="Times New Roman"/>
          <w:b w:val="false"/>
          <w:i w:val="false"/>
          <w:color w:val="000000"/>
          <w:sz w:val="28"/>
        </w:rPr>
        <w:t>
      40) эскиз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
</w:t>
      </w:r>
      <w:r>
        <w:br/>
      </w:r>
      <w:r>
        <w:rPr>
          <w:rFonts w:ascii="Times New Roman"/>
          <w:b w:val="false"/>
          <w:i w:val="false"/>
          <w:color w:val="000000"/>
          <w:sz w:val="28"/>
        </w:rPr>
        <w:t>
      41) генеральный план объекта - часть проекта строительства объекта (здания, сооружения, комплекса), содержащая комплексное решение вопросов его размещения на территории (участке), прокладки (проводки) транспортных коммуникаций, инженерных сетей, инженерной подготовки участка, благоустройства и озеленения, организации хозяйственного обслуживания и иных мероприятий, связанных с местоположением проектируемого объекта;
</w:t>
      </w:r>
      <w:r>
        <w:br/>
      </w:r>
      <w:r>
        <w:rPr>
          <w:rFonts w:ascii="Times New Roman"/>
          <w:b w:val="false"/>
          <w:i w:val="false"/>
          <w:color w:val="000000"/>
          <w:sz w:val="28"/>
        </w:rPr>
        <w:t>
      42) постутилизация объекта - комплекс работ по демонтажу и сносу капитального строения (здания, сооружения, комплекса) после прекращения его эксплуатации (пользования, применения) с одновременным восстановлением и вторичным использованием регенерируемых элементов (конструкций, материалов, оборудования), а также переработкой не подлежащих регенерации элементов и отходов;
</w:t>
      </w:r>
      <w:r>
        <w:br/>
      </w:r>
      <w:r>
        <w:rPr>
          <w:rFonts w:ascii="Times New Roman"/>
          <w:b w:val="false"/>
          <w:i w:val="false"/>
          <w:color w:val="000000"/>
          <w:sz w:val="28"/>
        </w:rPr>
        <w:t>
      43) мониторинг объектов - система наблюдений за состоянием и изменениями объектов архитектурной, градостроительной и строительной деятельности;
</w:t>
      </w:r>
      <w:r>
        <w:br/>
      </w:r>
      <w:r>
        <w:rPr>
          <w:rFonts w:ascii="Times New Roman"/>
          <w:b w:val="false"/>
          <w:i w:val="false"/>
          <w:color w:val="000000"/>
          <w:sz w:val="28"/>
        </w:rPr>
        <w:t>
      44) техническая сложность объекта - уровень ответственности объекта строительства по степени технических требований к надежности и прочности оснований и конструкций, устанавливаемых государственными и (или) межгосударственными (международными) нормативами в зависимости от функционального назначения объекта, особенностей его несущих и ограждающих конструкций, количества этажей (конструктивных ярусов), сейсмической опасности или иных особых геологических, гидрогеологических, геотехнических условий места (района) строительства, которые подразделяются на:
</w:t>
      </w:r>
      <w:r>
        <w:br/>
      </w:r>
      <w:r>
        <w:rPr>
          <w:rFonts w:ascii="Times New Roman"/>
          <w:b w:val="false"/>
          <w:i w:val="false"/>
          <w:color w:val="000000"/>
          <w:sz w:val="28"/>
        </w:rPr>
        <w:t>
      первый уровень ответственности - повышенный;
</w:t>
      </w:r>
      <w:r>
        <w:br/>
      </w:r>
      <w:r>
        <w:rPr>
          <w:rFonts w:ascii="Times New Roman"/>
          <w:b w:val="false"/>
          <w:i w:val="false"/>
          <w:color w:val="000000"/>
          <w:sz w:val="28"/>
        </w:rPr>
        <w:t>
      второй уровень ответственности - нормальный;
</w:t>
      </w:r>
      <w:r>
        <w:br/>
      </w:r>
      <w:r>
        <w:rPr>
          <w:rFonts w:ascii="Times New Roman"/>
          <w:b w:val="false"/>
          <w:i w:val="false"/>
          <w:color w:val="000000"/>
          <w:sz w:val="28"/>
        </w:rPr>
        <w:t>
      третий уровень ответственности - пониженный;
</w:t>
      </w:r>
      <w:r>
        <w:br/>
      </w:r>
      <w:r>
        <w:rPr>
          <w:rFonts w:ascii="Times New Roman"/>
          <w:b w:val="false"/>
          <w:i w:val="false"/>
          <w:color w:val="000000"/>
          <w:sz w:val="28"/>
        </w:rPr>
        <w:t>
      45) объект республиканского значения - объект, планирование, проектирование и строительство которого независимо от источников финансирования связаны с выполнением стратегических или иных важных общегосударственных задач, имеющих межобластное, общереспубликанское, межгосударственное (международное) значение и затрагивающих интересы двух и более областей (города республиканского значения, столицы) или интересы Республики Казахстан и других государств;
</w:t>
      </w:r>
      <w:r>
        <w:br/>
      </w:r>
      <w:r>
        <w:rPr>
          <w:rFonts w:ascii="Times New Roman"/>
          <w:b w:val="false"/>
          <w:i w:val="false"/>
          <w:color w:val="000000"/>
          <w:sz w:val="28"/>
        </w:rPr>
        <w:t>
      46) консервация строящихся объектов - комплекс мер по обеспечению сохранности и качественных характеристик конструкций, материалов и оборудования незавершенного строительством объекта на период временного приостановления его строительства;
</w:t>
      </w:r>
      <w:r>
        <w:br/>
      </w:r>
      <w:r>
        <w:rPr>
          <w:rFonts w:ascii="Times New Roman"/>
          <w:b w:val="false"/>
          <w:i w:val="false"/>
          <w:color w:val="000000"/>
          <w:sz w:val="28"/>
        </w:rPr>
        <w:t>
      47) санитарно-защитная зона - территория, отделяющая зоны специального назначения, а также промышленные предприятия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
</w:t>
      </w:r>
      <w:r>
        <w:br/>
      </w:r>
      <w:r>
        <w:rPr>
          <w:rFonts w:ascii="Times New Roman"/>
          <w:b w:val="false"/>
          <w:i w:val="false"/>
          <w:color w:val="000000"/>
          <w:sz w:val="28"/>
        </w:rPr>
        <w:t>
      48) желтые линии -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Желтые линии, как правило, применяются для регулирования разрывов между зданиями и сооружениями;
</w:t>
      </w:r>
      <w:r>
        <w:br/>
      </w:r>
      <w:r>
        <w:rPr>
          <w:rFonts w:ascii="Times New Roman"/>
          <w:b w:val="false"/>
          <w:i w:val="false"/>
          <w:color w:val="000000"/>
          <w:sz w:val="28"/>
        </w:rPr>
        <w:t>
      49) архитектурно-планировочное задание - комплекс требований к назначению, основным параметрам и размещению объекта на конкретном земельном участке (площадке, трассе), а также обязательные требования, условия и ограничения к проектированию и строительству, устанавливаемые в соответствии с градостроительными регламентами для данного населенного пункта. При этом установление требований по цветовому решению и использованию материалов отделки фасадов зданий (сооружений), объемно-пространственному решению не допускается;
</w:t>
      </w:r>
      <w:r>
        <w:br/>
      </w:r>
      <w:r>
        <w:rPr>
          <w:rFonts w:ascii="Times New Roman"/>
          <w:b w:val="false"/>
          <w:i w:val="false"/>
          <w:color w:val="000000"/>
          <w:sz w:val="28"/>
        </w:rPr>
        <w:t>
      50) инжиниринговые услуги в сфере архитектурной, градостроительной и строительной деятельности - оказание комплекса услуг, обеспечивающих подготовку и осуществление строительства, имеющих целью достижение оптимальных проектных показателей;
</w:t>
      </w:r>
      <w:r>
        <w:br/>
      </w:r>
      <w:r>
        <w:rPr>
          <w:rFonts w:ascii="Times New Roman"/>
          <w:b w:val="false"/>
          <w:i w:val="false"/>
          <w:color w:val="000000"/>
          <w:sz w:val="28"/>
        </w:rPr>
        <w:t>
      51) межгосударственные нормативы (межгосударственные нормативные документы) в области архитектуры, градостроительства и строительства - система нормативно-технических документов, правил и других обязательных требований, условий и ограничений, включающая межгосударственные градостроительные нормативы, межгосударственные строительные нормы и правила, межгосударственные стандарты в строительстве, действующие на основании ратифицированных Республикой Казахстан международных договоров на территориях Республики Казахстан и другого государства (других государств);
</w:t>
      </w:r>
      <w:r>
        <w:br/>
      </w:r>
      <w:r>
        <w:rPr>
          <w:rFonts w:ascii="Times New Roman"/>
          <w:b w:val="false"/>
          <w:i w:val="false"/>
          <w:color w:val="000000"/>
          <w:sz w:val="28"/>
        </w:rPr>
        <w:t>
      52) уполномоченный орган по делам архитектуры, градостроительства и строительства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
</w:t>
      </w:r>
      <w:r>
        <w:br/>
      </w:r>
      <w:r>
        <w:rPr>
          <w:rFonts w:ascii="Times New Roman"/>
          <w:b w:val="false"/>
          <w:i w:val="false"/>
          <w:color w:val="000000"/>
          <w:sz w:val="28"/>
        </w:rPr>
        <w:t>
      53) архитектурная деятельность (далее - архитектура) - деятельность по созданию объектов архитектуры, включающая творческий процесс создания внешнего и внутреннего облика объекта, пространственной, композиционной, объемно-планировочной и функциональной организации, зафиксированной в архитектурной части проектной документации для строительства (реконструкции, реставрации), ведение авторского надзора при реализации проекта;
</w:t>
      </w:r>
      <w:r>
        <w:br/>
      </w:r>
      <w:r>
        <w:rPr>
          <w:rFonts w:ascii="Times New Roman"/>
          <w:b w:val="false"/>
          <w:i w:val="false"/>
          <w:color w:val="000000"/>
          <w:sz w:val="28"/>
        </w:rPr>
        <w:t>
      54) архитектурные объекты - здание, сооружение, монумент, комплекс зданий и сооружений, их экстерьеры и (или) интерьеры, элементы благоустройства, ландшафтного или садово-паркового искусства, созданные на основе архитектурных или градостроительных проектов, в разработке которых необходимо участие архитектора;
</w:t>
      </w:r>
      <w:r>
        <w:br/>
      </w:r>
      <w:r>
        <w:rPr>
          <w:rFonts w:ascii="Times New Roman"/>
          <w:b w:val="false"/>
          <w:i w:val="false"/>
          <w:color w:val="000000"/>
          <w:sz w:val="28"/>
        </w:rPr>
        <w:t>
      55) произведение архитектуры (градостроительства) - объект авторского права и интеллектуальной собственности автора (авторов), являющийся результатом творческого процесса в профессиональной деятельности физических лиц, направленного на создание какого-либо архитектурного объекта или формирование градостроительного пространства, включая авторский замысел, зафиксированный в форме проектной документации, отдельного чертежа, макета или эскиза, а также реализованный в натуре проект (часть проекта);
</w:t>
      </w:r>
      <w:r>
        <w:br/>
      </w:r>
      <w:r>
        <w:rPr>
          <w:rFonts w:ascii="Times New Roman"/>
          <w:b w:val="false"/>
          <w:i w:val="false"/>
          <w:color w:val="000000"/>
          <w:sz w:val="28"/>
        </w:rPr>
        <w:t>
      56) зоны (районы) повышенной сейсмической опасности - районы с возможным (ожидаемым) сейсмическим воздействием интенсивностью семь и более баллов;
</w:t>
      </w:r>
      <w:r>
        <w:br/>
      </w:r>
      <w:r>
        <w:rPr>
          <w:rFonts w:ascii="Times New Roman"/>
          <w:b w:val="false"/>
          <w:i w:val="false"/>
          <w:color w:val="000000"/>
          <w:sz w:val="28"/>
        </w:rPr>
        <w:t>
      57) техногенные воздействия - как правило, нежелательные или вредные (опасные) воздействия на население, населенные пункты либо межселенные территории, вызванные в результате хозяйственной деятельности человека без угрозы или с угрозой возникновения чрезвычайных ситуаций природного и техногенного характера;
</w:t>
      </w:r>
      <w:r>
        <w:br/>
      </w:r>
      <w:r>
        <w:rPr>
          <w:rFonts w:ascii="Times New Roman"/>
          <w:b w:val="false"/>
          <w:i w:val="false"/>
          <w:color w:val="000000"/>
          <w:sz w:val="28"/>
        </w:rPr>
        <w:t>
      58) техногенные бедствия - экстремальные факторы, связанные с хозяйственной деятельностью и вызвавшие:
</w:t>
      </w:r>
      <w:r>
        <w:br/>
      </w:r>
      <w:r>
        <w:rPr>
          <w:rFonts w:ascii="Times New Roman"/>
          <w:b w:val="false"/>
          <w:i w:val="false"/>
          <w:color w:val="000000"/>
          <w:sz w:val="28"/>
        </w:rPr>
        <w:t>
      промышленные, транспортные и другие аварии;
</w:t>
      </w:r>
      <w:r>
        <w:br/>
      </w:r>
      <w:r>
        <w:rPr>
          <w:rFonts w:ascii="Times New Roman"/>
          <w:b w:val="false"/>
          <w:i w:val="false"/>
          <w:color w:val="000000"/>
          <w:sz w:val="28"/>
        </w:rPr>
        <w:t>
      пожары, взрывы или угрозу взрыва;
</w:t>
      </w:r>
      <w:r>
        <w:br/>
      </w:r>
      <w:r>
        <w:rPr>
          <w:rFonts w:ascii="Times New Roman"/>
          <w:b w:val="false"/>
          <w:i w:val="false"/>
          <w:color w:val="000000"/>
          <w:sz w:val="28"/>
        </w:rPr>
        <w:t>
      выбросы или угрозу выброса биологически, химически опасных или радиоактивных веществ;
</w:t>
      </w:r>
      <w:r>
        <w:br/>
      </w:r>
      <w:r>
        <w:rPr>
          <w:rFonts w:ascii="Times New Roman"/>
          <w:b w:val="false"/>
          <w:i w:val="false"/>
          <w:color w:val="000000"/>
          <w:sz w:val="28"/>
        </w:rPr>
        <w:t>
      внезапные обрушения зданий или сооружений, коммуникаций;
</w:t>
      </w:r>
      <w:r>
        <w:br/>
      </w:r>
      <w:r>
        <w:rPr>
          <w:rFonts w:ascii="Times New Roman"/>
          <w:b w:val="false"/>
          <w:i w:val="false"/>
          <w:color w:val="000000"/>
          <w:sz w:val="28"/>
        </w:rPr>
        <w:t>
      прорывы гидротехнических или очистных сооружений;
</w:t>
      </w:r>
      <w:r>
        <w:br/>
      </w:r>
      <w:r>
        <w:rPr>
          <w:rFonts w:ascii="Times New Roman"/>
          <w:b w:val="false"/>
          <w:i w:val="false"/>
          <w:color w:val="000000"/>
          <w:sz w:val="28"/>
        </w:rPr>
        <w:t>
      аварии на электроэнергетических и коммуникационных системах;
</w:t>
      </w:r>
      <w:r>
        <w:br/>
      </w:r>
      <w:r>
        <w:rPr>
          <w:rFonts w:ascii="Times New Roman"/>
          <w:b w:val="false"/>
          <w:i w:val="false"/>
          <w:color w:val="000000"/>
          <w:sz w:val="28"/>
        </w:rPr>
        <w:t>
      59) технический надзор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
</w:t>
      </w:r>
      <w:r>
        <w:br/>
      </w:r>
      <w:r>
        <w:rPr>
          <w:rFonts w:ascii="Times New Roman"/>
          <w:b w:val="false"/>
          <w:i w:val="false"/>
          <w:color w:val="000000"/>
          <w:sz w:val="28"/>
        </w:rPr>
        <w:t>
      60)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
</w:t>
      </w:r>
      <w:r>
        <w:br/>
      </w:r>
      <w:r>
        <w:rPr>
          <w:rFonts w:ascii="Times New Roman"/>
          <w:b w:val="false"/>
          <w:i w:val="false"/>
          <w:color w:val="000000"/>
          <w:sz w:val="28"/>
        </w:rPr>
        <w:t>
      61) инженерное оборудование зданий (сооружений) - комплекс инженерных систем и технических устройств, создающих нормативные либо комфортные условия проживания (быта), трудовой деятельности (пребывания) людей, обеспечивающих сохранение материальных ценностей, а также инженерного обеспечения технологического оборудования и производственных процессов;
</w:t>
      </w:r>
      <w:r>
        <w:br/>
      </w:r>
      <w:r>
        <w:rPr>
          <w:rFonts w:ascii="Times New Roman"/>
          <w:b w:val="false"/>
          <w:i w:val="false"/>
          <w:color w:val="000000"/>
          <w:sz w:val="28"/>
        </w:rPr>
        <w:t>
      62) экологические бедствия - экстремальные экологические факторы нарушения природного баланса, связанные с изменением:
</w:t>
      </w:r>
      <w:r>
        <w:br/>
      </w:r>
      <w:r>
        <w:rPr>
          <w:rFonts w:ascii="Times New Roman"/>
          <w:b w:val="false"/>
          <w:i w:val="false"/>
          <w:color w:val="000000"/>
          <w:sz w:val="28"/>
        </w:rPr>
        <w:t>
      состояния суши (катастрофические просадки, тектонические разломы, грифоны, оползни, обвалы из-за выработки полезных ископаемых, наличие тяжелых металлов или других вредных веществ в почве сверх предельно допустимых концентраций, интенсивная деградация почв, опустынивание на обширных территориях из-за эрозии, засоления или заболачивания почв);
</w:t>
      </w:r>
      <w:r>
        <w:br/>
      </w:r>
      <w:r>
        <w:rPr>
          <w:rFonts w:ascii="Times New Roman"/>
          <w:b w:val="false"/>
          <w:i w:val="false"/>
          <w:color w:val="000000"/>
          <w:sz w:val="28"/>
        </w:rPr>
        <w:t>
      состава и свойств атмосферы (резкое изменение климата в результате антропогенного воздействия, устойчивое превышение предельно допустимых концентраций вредных примесей и ухудшение прозрачности воздуха, устойчивая недостаточность кислорода в населенных пунктах, образование обширной зоны кислотных осадков);
</w:t>
      </w:r>
      <w:r>
        <w:br/>
      </w:r>
      <w:r>
        <w:rPr>
          <w:rFonts w:ascii="Times New Roman"/>
          <w:b w:val="false"/>
          <w:i w:val="false"/>
          <w:color w:val="000000"/>
          <w:sz w:val="28"/>
        </w:rPr>
        <w:t>
      состояния гидросферы (истощение водоисточников или их катастрофическое или необратимое загрязнение, устойчивая нехватка питьевой воды, а также воды для нужд производства и хозяйственно-бытовых нужд);
</w:t>
      </w:r>
      <w:r>
        <w:br/>
      </w:r>
      <w:r>
        <w:rPr>
          <w:rFonts w:ascii="Times New Roman"/>
          <w:b w:val="false"/>
          <w:i w:val="false"/>
          <w:color w:val="000000"/>
          <w:sz w:val="28"/>
        </w:rPr>
        <w:t>
      состояния биосферы (гибель растительности на обширных территориях, исчезновение видов животных, растений, резкое изменение способности биосферы к воспроизводству).
</w:t>
      </w:r>
      <w:r>
        <w:br/>
      </w:r>
      <w:r>
        <w:rPr>
          <w:rFonts w:ascii="Times New Roman"/>
          <w:b w:val="false"/>
          <w:i w:val="false"/>
          <w:color w:val="000000"/>
          <w:sz w:val="28"/>
        </w:rPr>
        <w:t>
      К экологическим бедствиям также относятся стихийные бедствия (катастрофические природные явления).";
</w:t>
      </w:r>
      <w:r>
        <w:br/>
      </w:r>
      <w:r>
        <w:rPr>
          <w:rFonts w:ascii="Times New Roman"/>
          <w:b w:val="false"/>
          <w:i w:val="false"/>
          <w:color w:val="000000"/>
          <w:sz w:val="28"/>
        </w:rPr>
        <w:t>
      2) в пункте 1 статьи 3:
</w:t>
      </w:r>
      <w:r>
        <w:br/>
      </w:r>
      <w:r>
        <w:rPr>
          <w:rFonts w:ascii="Times New Roman"/>
          <w:b w:val="false"/>
          <w:i w:val="false"/>
          <w:color w:val="000000"/>
          <w:sz w:val="28"/>
        </w:rPr>
        <w:t>
      в подпункте 1) слова "исторического и культурного" заменить словами "историко-культурного";
</w:t>
      </w:r>
      <w:r>
        <w:br/>
      </w:r>
      <w:r>
        <w:rPr>
          <w:rFonts w:ascii="Times New Roman"/>
          <w:b w:val="false"/>
          <w:i w:val="false"/>
          <w:color w:val="000000"/>
          <w:sz w:val="28"/>
        </w:rPr>
        <w:t>
      в подпункте 2) слова "исторического и культурного" заменить словами "объектов историко-культурного";
</w:t>
      </w:r>
      <w:r>
        <w:br/>
      </w:r>
      <w:r>
        <w:rPr>
          <w:rFonts w:ascii="Times New Roman"/>
          <w:b w:val="false"/>
          <w:i w:val="false"/>
          <w:color w:val="000000"/>
          <w:sz w:val="28"/>
        </w:rPr>
        <w:t>
      3) в подпункте 3) пункта 2 статьи 6 слова "исторического и культурного" заменить словами "историко-культурного";
</w:t>
      </w:r>
      <w:r>
        <w:br/>
      </w:r>
      <w:r>
        <w:rPr>
          <w:rFonts w:ascii="Times New Roman"/>
          <w:b w:val="false"/>
          <w:i w:val="false"/>
          <w:color w:val="000000"/>
          <w:sz w:val="28"/>
        </w:rPr>
        <w:t>
      4) в статье 10:
</w:t>
      </w:r>
      <w:r>
        <w:br/>
      </w:r>
      <w:r>
        <w:rPr>
          <w:rFonts w:ascii="Times New Roman"/>
          <w:b w:val="false"/>
          <w:i w:val="false"/>
          <w:color w:val="000000"/>
          <w:sz w:val="28"/>
        </w:rPr>
        <w:t>
      в заголовке слова "исторического, культурного" заменить словами "историко-культурного";
</w:t>
      </w:r>
      <w:r>
        <w:br/>
      </w:r>
      <w:r>
        <w:rPr>
          <w:rFonts w:ascii="Times New Roman"/>
          <w:b w:val="false"/>
          <w:i w:val="false"/>
          <w:color w:val="000000"/>
          <w:sz w:val="28"/>
        </w:rPr>
        <w:t>
      в пункте 1 слова "историческими, культурными ценностями" заменить словами "памятниками истории и культуры";
</w:t>
      </w:r>
      <w:r>
        <w:br/>
      </w:r>
      <w:r>
        <w:rPr>
          <w:rFonts w:ascii="Times New Roman"/>
          <w:b w:val="false"/>
          <w:i w:val="false"/>
          <w:color w:val="000000"/>
          <w:sz w:val="28"/>
        </w:rPr>
        <w:t>
      5) в подпункте 4) пункта 2 статьи 40 слова "использованием исторического и культурного" заменить словами "охраной и использованием объектов историко-культурного";
</w:t>
      </w:r>
      <w:r>
        <w:br/>
      </w:r>
      <w:r>
        <w:rPr>
          <w:rFonts w:ascii="Times New Roman"/>
          <w:b w:val="false"/>
          <w:i w:val="false"/>
          <w:color w:val="000000"/>
          <w:sz w:val="28"/>
        </w:rPr>
        <w:t>
      6) в подпункте 3) пункта 2 статьи 42 слова "исторического и культурного" заменить словами "историко-культурного";
</w:t>
      </w:r>
      <w:r>
        <w:br/>
      </w:r>
      <w:r>
        <w:rPr>
          <w:rFonts w:ascii="Times New Roman"/>
          <w:b w:val="false"/>
          <w:i w:val="false"/>
          <w:color w:val="000000"/>
          <w:sz w:val="28"/>
        </w:rPr>
        <w:t>
      7) в подпункте 5) пункта 2 статьи 44 слова "исторического и культурного" заменить словами "объектов историко-культурного";
</w:t>
      </w:r>
      <w:r>
        <w:br/>
      </w:r>
      <w:r>
        <w:rPr>
          <w:rFonts w:ascii="Times New Roman"/>
          <w:b w:val="false"/>
          <w:i w:val="false"/>
          <w:color w:val="000000"/>
          <w:sz w:val="28"/>
        </w:rPr>
        <w:t>
      8) в пункте 4 статьи 47 слова "историко-градостроительного" заменить словами "историко-архитектурного";
</w:t>
      </w:r>
      <w:r>
        <w:br/>
      </w:r>
      <w:r>
        <w:rPr>
          <w:rFonts w:ascii="Times New Roman"/>
          <w:b w:val="false"/>
          <w:i w:val="false"/>
          <w:color w:val="000000"/>
          <w:sz w:val="28"/>
        </w:rPr>
        <w:t>
      9) в подпункте 4) пункта 1 статьи 48 слова "исторического и культурного" заменить словами "историко-культурного";
</w:t>
      </w:r>
      <w:r>
        <w:br/>
      </w:r>
      <w:r>
        <w:rPr>
          <w:rFonts w:ascii="Times New Roman"/>
          <w:b w:val="false"/>
          <w:i w:val="false"/>
          <w:color w:val="000000"/>
          <w:sz w:val="28"/>
        </w:rPr>
        <w:t>
      10) последнее предложение пункта 3 статьи 65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