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bdce" w14:textId="96fb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Закон Республики Казахстан от 9 июля 2004 года N 582</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Турецкой Республики о сотрудничестве и административной взаимопомощи в таможенных делах, совершенное в Анкаре 22 мая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Турецкой Республики о сотрудничестве </w:t>
      </w:r>
      <w:r>
        <w:br/>
      </w:r>
      <w:r>
        <w:rPr>
          <w:rFonts w:ascii="Times New Roman"/>
          <w:b/>
          <w:i w:val="false"/>
          <w:color w:val="000000"/>
        </w:rPr>
        <w:t>
и административной взаимопомощи в таможенных делах</w:t>
      </w:r>
    </w:p>
    <w:bookmarkEnd w:id="0"/>
    <w:p>
      <w:pPr>
        <w:spacing w:after="0"/>
        <w:ind w:left="0"/>
        <w:jc w:val="both"/>
      </w:pPr>
      <w:r>
        <w:rPr>
          <w:rFonts w:ascii="Times New Roman"/>
          <w:b w:val="false"/>
          <w:i w:val="false"/>
          <w:color w:val="ff0000"/>
          <w:sz w:val="28"/>
        </w:rPr>
        <w:t>(Бюллетень международных договоров РК, 2009 г., N 2, ст. 10)</w:t>
      </w:r>
      <w:r>
        <w:br/>
      </w:r>
      <w:r>
        <w:rPr>
          <w:rFonts w:ascii="Times New Roman"/>
          <w:b w:val="false"/>
          <w:i w:val="false"/>
          <w:color w:val="000000"/>
          <w:sz w:val="28"/>
        </w:rPr>
        <w:t>
</w:t>
      </w:r>
      <w:r>
        <w:rPr>
          <w:rFonts w:ascii="Times New Roman"/>
          <w:b w:val="false"/>
          <w:i w:val="false"/>
          <w:color w:val="ff0000"/>
          <w:sz w:val="28"/>
        </w:rPr>
        <w:t>(Вступило в силу 1 марта 2009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именуемые в дальнейшем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ограничению и контролю;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налоговым, общественным, культурным интересам,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представляют угрозу для общества; </w:t>
      </w:r>
      <w:r>
        <w:br/>
      </w:r>
      <w:r>
        <w:rPr>
          <w:rFonts w:ascii="Times New Roman"/>
          <w:b w:val="false"/>
          <w:i w:val="false"/>
          <w:color w:val="000000"/>
          <w:sz w:val="28"/>
        </w:rPr>
        <w:t xml:space="preserve">
      признавая необходимость международного сотрудничества в сфере, касающейся применения и обеспечения соблюдения таможенных законодательств; </w:t>
      </w:r>
      <w:r>
        <w:br/>
      </w:r>
      <w:r>
        <w:rPr>
          <w:rFonts w:ascii="Times New Roman"/>
          <w:b w:val="false"/>
          <w:i w:val="false"/>
          <w:color w:val="000000"/>
          <w:sz w:val="28"/>
        </w:rPr>
        <w:t xml:space="preserve">
      убежденные в том, что усилия по предотвращению нарушений таможенного законодательства и по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 </w:t>
      </w:r>
      <w:r>
        <w:br/>
      </w:r>
      <w:r>
        <w:rPr>
          <w:rFonts w:ascii="Times New Roman"/>
          <w:b w:val="false"/>
          <w:i w:val="false"/>
          <w:color w:val="000000"/>
          <w:sz w:val="28"/>
        </w:rPr>
        <w:t xml:space="preserve">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w:t>
      </w:r>
      <w:r>
        <w:br/>
      </w:r>
      <w:r>
        <w:rPr>
          <w:rFonts w:ascii="Times New Roman"/>
          <w:b w:val="false"/>
          <w:i w:val="false"/>
          <w:color w:val="000000"/>
          <w:sz w:val="28"/>
        </w:rPr>
        <w:t xml:space="preserve">
административной помощи от 5 декабря 1953 года; </w:t>
      </w:r>
      <w:r>
        <w:br/>
      </w:r>
      <w:r>
        <w:rPr>
          <w:rFonts w:ascii="Times New Roman"/>
          <w:b w:val="false"/>
          <w:i w:val="false"/>
          <w:color w:val="000000"/>
          <w:sz w:val="28"/>
        </w:rPr>
        <w:t xml:space="preserve">
      принимая во внимание международные конвенции по запрету, ограничениям и специальным методам контроля в отношении отдельных товаров,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Раздел I</w:t>
      </w:r>
      <w:r>
        <w:br/>
      </w:r>
      <w:r>
        <w:rPr>
          <w:rFonts w:ascii="Times New Roman"/>
          <w:b/>
          <w:i w:val="false"/>
          <w:color w:val="000000"/>
        </w:rPr>
        <w:t>
Определения</w:t>
      </w:r>
    </w:p>
    <w:bookmarkEnd w:id="1"/>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Турецкой Республике - Таможенная служба при Премьер-Министре;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вывоза, транзита и перемещения товаров, включая нормативные и правовые акты, которые относятся к мерам по запрету, ограничению и контролю; </w:t>
      </w:r>
      <w:r>
        <w:br/>
      </w:r>
      <w:r>
        <w:rPr>
          <w:rFonts w:ascii="Times New Roman"/>
          <w:b w:val="false"/>
          <w:i w:val="false"/>
          <w:color w:val="000000"/>
          <w:sz w:val="28"/>
        </w:rPr>
        <w:t xml:space="preserve">
      3. "Таможенные пошлины и налоги" - таможенные пошлины и налоги, а также все другие пошлины, налоги, сборы или другие платежи, взимаемые при или в связи с ввозом или вывозом товаров, за исключением сборов и платежей, размер которых ограничен приблизительной стоимостью оказанных услуг; </w:t>
      </w:r>
      <w:r>
        <w:br/>
      </w:r>
      <w:r>
        <w:rPr>
          <w:rFonts w:ascii="Times New Roman"/>
          <w:b w:val="false"/>
          <w:i w:val="false"/>
          <w:color w:val="000000"/>
          <w:sz w:val="28"/>
        </w:rPr>
        <w:t xml:space="preserve">
      4. "Таможенное правонарушение" - любое нарушение таможенного законодательства, либо попытка такого нарушения; </w:t>
      </w:r>
      <w:r>
        <w:br/>
      </w:r>
      <w:r>
        <w:rPr>
          <w:rFonts w:ascii="Times New Roman"/>
          <w:b w:val="false"/>
          <w:i w:val="false"/>
          <w:color w:val="000000"/>
          <w:sz w:val="28"/>
        </w:rPr>
        <w:t xml:space="preserve">
      5. "Таможенные претензии" - любая сумма пошлин, сборов и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собраны в государстве одной из Сторон; </w:t>
      </w:r>
      <w:r>
        <w:br/>
      </w:r>
      <w:r>
        <w:rPr>
          <w:rFonts w:ascii="Times New Roman"/>
          <w:b w:val="false"/>
          <w:i w:val="false"/>
          <w:color w:val="000000"/>
          <w:sz w:val="28"/>
        </w:rPr>
        <w:t xml:space="preserve">
      6. "Лицо" - любое физическое или юридическое лицо; </w:t>
      </w:r>
      <w:r>
        <w:br/>
      </w:r>
      <w:r>
        <w:rPr>
          <w:rFonts w:ascii="Times New Roman"/>
          <w:b w:val="false"/>
          <w:i w:val="false"/>
          <w:color w:val="000000"/>
          <w:sz w:val="28"/>
        </w:rPr>
        <w:t xml:space="preserve">
      7. "Сведения о лицах" - любые данные, относительно определенного или определяемого лица; </w:t>
      </w:r>
      <w:r>
        <w:br/>
      </w:r>
      <w:r>
        <w:rPr>
          <w:rFonts w:ascii="Times New Roman"/>
          <w:b w:val="false"/>
          <w:i w:val="false"/>
          <w:color w:val="000000"/>
          <w:sz w:val="28"/>
        </w:rPr>
        <w:t xml:space="preserve">
      8.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9. "Наркотические средства" - любые натуральные или синтетические вещества, перечисленные в Списке 1 и Списке 2 "Единой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наркотических средствах", 1961 г.; </w:t>
      </w:r>
      <w:r>
        <w:br/>
      </w:r>
      <w:r>
        <w:rPr>
          <w:rFonts w:ascii="Times New Roman"/>
          <w:b w:val="false"/>
          <w:i w:val="false"/>
          <w:color w:val="000000"/>
          <w:sz w:val="28"/>
        </w:rPr>
        <w:t>
      10. "Психотропные вещества" - вещества, перечисленные в Списке 1, 2, 3 и 4 "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психотропных веществах", 1971 г.; </w:t>
      </w:r>
      <w:r>
        <w:br/>
      </w:r>
      <w:r>
        <w:rPr>
          <w:rFonts w:ascii="Times New Roman"/>
          <w:b w:val="false"/>
          <w:i w:val="false"/>
          <w:color w:val="000000"/>
          <w:sz w:val="28"/>
        </w:rPr>
        <w:t>
      11. "Прекурсоры" - контролируемые химические вещества, используемые при производстве наркотических средств и психотропных веществ, перечисленные в Списке 1 и 2 "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против незаконного оборота наркотических средств и психотропных веществ", 1988 г.; </w:t>
      </w:r>
      <w:r>
        <w:br/>
      </w:r>
      <w:r>
        <w:rPr>
          <w:rFonts w:ascii="Times New Roman"/>
          <w:b w:val="false"/>
          <w:i w:val="false"/>
          <w:color w:val="000000"/>
          <w:sz w:val="28"/>
        </w:rPr>
        <w:t xml:space="preserve">
      12. "Запрашивающая администрация" - таможенная администрация, которая запрашивает содействие; </w:t>
      </w:r>
      <w:r>
        <w:br/>
      </w:r>
      <w:r>
        <w:rPr>
          <w:rFonts w:ascii="Times New Roman"/>
          <w:b w:val="false"/>
          <w:i w:val="false"/>
          <w:color w:val="000000"/>
          <w:sz w:val="28"/>
        </w:rPr>
        <w:t xml:space="preserve">
      13. "Запрашиваемая администрация" - таможенная администрация, у которой запрашивается содействие. </w:t>
      </w:r>
    </w:p>
    <w:bookmarkStart w:name="z4" w:id="3"/>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соглашения </w:t>
      </w:r>
    </w:p>
    <w:bookmarkEnd w:id="3"/>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претензий. </w:t>
      </w:r>
      <w:r>
        <w:br/>
      </w:r>
      <w:r>
        <w:rPr>
          <w:rFonts w:ascii="Times New Roman"/>
          <w:b w:val="false"/>
          <w:i w:val="false"/>
          <w:color w:val="000000"/>
          <w:sz w:val="28"/>
        </w:rPr>
        <w:t xml:space="preserve">
      2. Содействие в рамках настоящего Соглашения оказывается обеими Сторонами в соответствии с национальными законодательствами их государств в пределах компетенции и имеющихся возможностей их таможенных администраций. </w:t>
      </w:r>
    </w:p>
    <w:bookmarkStart w:name="z6" w:id="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5"/>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 включая взимание таможенных претензий.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в соответствии с законодательством своего государства.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Стороны и относящихся к расследованиям, связанным с таможенными правонарушениями. </w:t>
      </w:r>
      <w:r>
        <w:br/>
      </w:r>
      <w:r>
        <w:rPr>
          <w:rFonts w:ascii="Times New Roman"/>
          <w:b w:val="false"/>
          <w:i w:val="false"/>
          <w:color w:val="000000"/>
          <w:sz w:val="28"/>
        </w:rPr>
        <w:t xml:space="preserve">
      2. Каждая таможенная администрация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Таможенные администрации Сторон могут оказывать друг другу техническое содействие в области таможенного дела, включающее: </w:t>
      </w:r>
      <w:r>
        <w:br/>
      </w:r>
      <w:r>
        <w:rPr>
          <w:rFonts w:ascii="Times New Roman"/>
          <w:b w:val="false"/>
          <w:i w:val="false"/>
          <w:color w:val="000000"/>
          <w:sz w:val="28"/>
        </w:rPr>
        <w:t xml:space="preserve">
      1) обмен сотрудниками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содействие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данными, имеющими отношение к таможенному законодательству и процедурам. </w:t>
      </w:r>
    </w:p>
    <w:bookmarkStart w:name="z10" w:id="9"/>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9"/>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По запросу запрашиваемая администрация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ввозимые на таможенную территорию государства запрашивающей Стороны, законно вывезенными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вывозимые с таможенной территории государства запрашивающей Стороны, законно ввезенными на таможенную территорию государства запрашиваемой Стороны; </w:t>
      </w:r>
      <w:r>
        <w:br/>
      </w:r>
      <w:r>
        <w:rPr>
          <w:rFonts w:ascii="Times New Roman"/>
          <w:b w:val="false"/>
          <w:i w:val="false"/>
          <w:color w:val="000000"/>
          <w:sz w:val="28"/>
        </w:rPr>
        <w:t xml:space="preserve">
      3) о таможенном режиме, под который товары, законно ввезенные на таможенную территорию государства запрашиваемой Стороны, были помещены.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По запросу запрашиваемая администрация осуществляет особое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государства запрашиваемой стороны и выездами с нее лиц, известных или подозреваемых запрашивающей администрацией в совершении нарушений таможенного законодательства; </w:t>
      </w:r>
      <w:r>
        <w:br/>
      </w:r>
      <w:r>
        <w:rPr>
          <w:rFonts w:ascii="Times New Roman"/>
          <w:b w:val="false"/>
          <w:i w:val="false"/>
          <w:color w:val="000000"/>
          <w:sz w:val="28"/>
        </w:rPr>
        <w:t xml:space="preserve">
      2) перемещениями и хранением товаров, определяемых запрашивающей администрацией, как вызывающие подозрение в незаконном перемещении на таможенную территорию государства </w:t>
      </w:r>
      <w:r>
        <w:br/>
      </w:r>
      <w:r>
        <w:rPr>
          <w:rFonts w:ascii="Times New Roman"/>
          <w:b w:val="false"/>
          <w:i w:val="false"/>
          <w:color w:val="000000"/>
          <w:sz w:val="28"/>
        </w:rPr>
        <w:t xml:space="preserve">
запрашивающей Стороны; </w:t>
      </w:r>
      <w:r>
        <w:br/>
      </w:r>
      <w:r>
        <w:rPr>
          <w:rFonts w:ascii="Times New Roman"/>
          <w:b w:val="false"/>
          <w:i w:val="false"/>
          <w:color w:val="000000"/>
          <w:sz w:val="28"/>
        </w:rPr>
        <w:t xml:space="preserve">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таможенной территории государства запрашивающей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взаимной договоренности и согласию, и под своим контролем ввоз, вывоз или транзит через таможенную территорию своих государств товаров, </w:t>
      </w:r>
      <w:r>
        <w:br/>
      </w:r>
      <w:r>
        <w:rPr>
          <w:rFonts w:ascii="Times New Roman"/>
          <w:b w:val="false"/>
          <w:i w:val="false"/>
          <w:color w:val="000000"/>
          <w:sz w:val="28"/>
        </w:rPr>
        <w:t xml:space="preserve">
вовлеченных в незаконный оборот в целях пресечения такого незаконного перемещения. В случае, если запрашиваемая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1. Таможенные администрации предоставляют друг другу по запросу или по собственной инициативе информацию о действиях, совершенных или готовящихся, которые нарушают или могут нарушить таможенное законодательство. Такая информация включает сведения о незаконном обороте: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искусства, представляющих значительную, историческую, культурную или археологическую ценность для одной из Сторон; </w:t>
      </w:r>
      <w:r>
        <w:br/>
      </w:r>
      <w:r>
        <w:rPr>
          <w:rFonts w:ascii="Times New Roman"/>
          <w:b w:val="false"/>
          <w:i w:val="false"/>
          <w:color w:val="000000"/>
          <w:sz w:val="28"/>
        </w:rPr>
        <w:t xml:space="preserve">
      3) наркотических,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объектов интеллектуальной собственности; </w:t>
      </w:r>
      <w:r>
        <w:br/>
      </w:r>
      <w:r>
        <w:rPr>
          <w:rFonts w:ascii="Times New Roman"/>
          <w:b w:val="false"/>
          <w:i w:val="false"/>
          <w:color w:val="000000"/>
          <w:sz w:val="28"/>
        </w:rPr>
        <w:t xml:space="preserve">
      5)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и безопасности, а также другим жизненно важным интересам государства одной из Сторон, таможенная администрация другой Стороны, по возможности, незамедлительно предоставляет информацию по собственной инициативе.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Таможенные администрации оказывают друг другу содействие в целях взимания таможенных претензий в соответствии с национальными законодательствами своих государств. </w:t>
      </w:r>
    </w:p>
    <w:bookmarkStart w:name="z15" w:id="14"/>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Информация </w:t>
      </w:r>
    </w:p>
    <w:bookmarkEnd w:id="14"/>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копий не достаточно. Полученные от запрашиваемой таможенной администрации подлинники должны быть возвращены при первой же возможности. </w:t>
      </w:r>
      <w:r>
        <w:br/>
      </w:r>
      <w:r>
        <w:rPr>
          <w:rFonts w:ascii="Times New Roman"/>
          <w:b w:val="false"/>
          <w:i w:val="false"/>
          <w:color w:val="000000"/>
          <w:sz w:val="28"/>
        </w:rPr>
        <w:t xml:space="preserve">
      2. Любая информация, которой обмениваются в рамках настоящего Соглашения, сопровождается всей соответствующей информацией по ее толкованию и использованию. </w:t>
      </w:r>
    </w:p>
    <w:bookmarkStart w:name="z17" w:id="16"/>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w:t>
      </w:r>
    </w:p>
    <w:bookmarkEnd w:id="16"/>
    <w:bookmarkStart w:name="z18"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xml:space="preserve">      По запросу запрашиваемая администрация может уполномочить своих должностных лиц предстать в качестве экспертов по делам о таможенном нарушении перед судом или трибуналом на территории государства запрашивающей Стороны. </w:t>
      </w:r>
    </w:p>
    <w:bookmarkStart w:name="z19" w:id="18"/>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Передача запроса </w:t>
      </w:r>
    </w:p>
    <w:bookmarkEnd w:id="18"/>
    <w:bookmarkStart w:name="z20" w:id="19"/>
    <w:p>
      <w:pPr>
        <w:spacing w:after="0"/>
        <w:ind w:left="0"/>
        <w:jc w:val="left"/>
      </w:pPr>
      <w:r>
        <w:rPr>
          <w:rFonts w:ascii="Times New Roman"/>
          <w:b/>
          <w:i w:val="false"/>
          <w:color w:val="000000"/>
        </w:rPr>
        <w:t xml:space="preserve"> 
Статья 12 </w:t>
      </w:r>
    </w:p>
    <w:bookmarkEnd w:id="19"/>
    <w:p>
      <w:pPr>
        <w:spacing w:after="0"/>
        <w:ind w:left="0"/>
        <w:jc w:val="both"/>
      </w:pPr>
      <w:r>
        <w:rPr>
          <w:rFonts w:ascii="Times New Roman"/>
          <w:b w:val="false"/>
          <w:i w:val="false"/>
          <w:color w:val="000000"/>
          <w:sz w:val="28"/>
        </w:rPr>
        <w:t xml:space="preserve">      1. Запросы о содействии, произведенные на основании настоящего Соглашения, должны представляться в письменной форме непосредственно таможенной администрации другой Стороны и сопровождаться всеми необходимыми документами, в частности копиями документов, предоставляемых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дела, перечень нормативных актов,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Стороны. </w:t>
      </w:r>
      <w:r>
        <w:br/>
      </w:r>
      <w:r>
        <w:rPr>
          <w:rFonts w:ascii="Times New Roman"/>
          <w:b w:val="false"/>
          <w:i w:val="false"/>
          <w:color w:val="000000"/>
          <w:sz w:val="28"/>
        </w:rPr>
        <w:t xml:space="preserve">
      5. Запросы предоставляются на английском языке. </w:t>
      </w:r>
    </w:p>
    <w:bookmarkStart w:name="z21" w:id="20"/>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0"/>
    <w:bookmarkStart w:name="z22"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запрашиваемой информацией, она осуществляет запросы с целью получения такой информации в соответствии с национальным законодательством своего государства. Эти запросы включают получение всей информации и документов в связи с таможенным правонарушением. </w:t>
      </w:r>
    </w:p>
    <w:bookmarkStart w:name="z23" w:id="22"/>
    <w:p>
      <w:pPr>
        <w:spacing w:after="0"/>
        <w:ind w:left="0"/>
        <w:jc w:val="left"/>
      </w:pPr>
      <w:r>
        <w:rPr>
          <w:rFonts w:ascii="Times New Roman"/>
          <w:b/>
          <w:i w:val="false"/>
          <w:color w:val="000000"/>
        </w:rPr>
        <w:t xml:space="preserve"> 
Статья 14 </w:t>
      </w:r>
    </w:p>
    <w:bookmarkEnd w:id="22"/>
    <w:p>
      <w:pPr>
        <w:spacing w:after="0"/>
        <w:ind w:left="0"/>
        <w:jc w:val="both"/>
      </w:pPr>
      <w:r>
        <w:rPr>
          <w:rFonts w:ascii="Times New Roman"/>
          <w:b w:val="false"/>
          <w:i w:val="false"/>
          <w:color w:val="000000"/>
          <w:sz w:val="28"/>
        </w:rPr>
        <w:t xml:space="preserve">      1. По письменному запросу должностные лица, назначенные запрашивающей администрацией, с разрешения запрашиваемой администрации и при соблюдении условий, которые она может выдвинуть, в целях расследования таможенного правонарушения могут: </w:t>
      </w:r>
      <w:r>
        <w:br/>
      </w:r>
      <w:r>
        <w:rPr>
          <w:rFonts w:ascii="Times New Roman"/>
          <w:b w:val="false"/>
          <w:i w:val="false"/>
          <w:color w:val="000000"/>
          <w:sz w:val="28"/>
        </w:rPr>
        <w:t xml:space="preserve">
      1) сверять документы, записи и другие необходимые данные, касающиеся таможенного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другой важной информации, имеющей отношение к таможенному правонарушению; </w:t>
      </w:r>
      <w:r>
        <w:br/>
      </w:r>
      <w:r>
        <w:rPr>
          <w:rFonts w:ascii="Times New Roman"/>
          <w:b w:val="false"/>
          <w:i w:val="false"/>
          <w:color w:val="000000"/>
          <w:sz w:val="28"/>
        </w:rPr>
        <w:t xml:space="preserve">
      3) присутствовать в качестве экспертов или свидетелей во время расследования, проводимом запрашиваемой администрацией на таможенной территории государства запрашиваемой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другой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Стороны в соответствии с ее национальным законодательством, и нести ответственность за нарушения, которые они могут совершить. </w:t>
      </w:r>
    </w:p>
    <w:bookmarkStart w:name="z24" w:id="23"/>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3"/>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однозначно подтвердила возможность ее использования для других целей или другими правоохранительными органами. Такое использование осуществляется с учетом любых ограничений, установленных таможенной администрацией, предоставившей информацию.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либо использоваться для иных целей и придаваться огласке без письменного согласия таможенного органа, предоставившего эту информацию. </w:t>
      </w:r>
      <w:r>
        <w:br/>
      </w:r>
      <w:r>
        <w:rPr>
          <w:rFonts w:ascii="Times New Roman"/>
          <w:b w:val="false"/>
          <w:i w:val="false"/>
          <w:color w:val="000000"/>
          <w:sz w:val="28"/>
        </w:rPr>
        <w:t xml:space="preserve">
      3. Любая такая информация, в случае, если это предусмотрено законодательством Стороны, предоставившей информацию, может быть использована при уголовных преследованиях только после получения разрешения на это таможенного органа, предоставившего такие сведения и документы. </w:t>
      </w:r>
      <w:r>
        <w:br/>
      </w:r>
      <w:r>
        <w:rPr>
          <w:rFonts w:ascii="Times New Roman"/>
          <w:b w:val="false"/>
          <w:i w:val="false"/>
          <w:color w:val="000000"/>
          <w:sz w:val="28"/>
        </w:rPr>
        <w:t xml:space="preserve">
      4. Любой информации, полученной в соответствии с настоящим Соглашением, обеспечиваются защита и конфиденциальность, которые распространяются на такую же информацию в соответствии с законодательством другой Стороны. </w:t>
      </w:r>
      <w:r>
        <w:br/>
      </w:r>
      <w:r>
        <w:rPr>
          <w:rFonts w:ascii="Times New Roman"/>
          <w:b w:val="false"/>
          <w:i w:val="false"/>
          <w:color w:val="000000"/>
          <w:sz w:val="28"/>
        </w:rPr>
        <w:t xml:space="preserve">
      5. Передача данных о физических лицах на основании настоящего Соглашения осуществляется в соответствии с национальным законодательством государств Сторон. </w:t>
      </w:r>
    </w:p>
    <w:bookmarkStart w:name="z26" w:id="25"/>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w:t>
      </w:r>
    </w:p>
    <w:bookmarkEnd w:id="25"/>
    <w:bookmarkStart w:name="z27"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1. Если запрашиваемая таможенная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содействии, или при его осуществлении могут быть наложены определенные условия. </w:t>
      </w:r>
      <w:r>
        <w:br/>
      </w:r>
      <w:r>
        <w:rPr>
          <w:rFonts w:ascii="Times New Roman"/>
          <w:b w:val="false"/>
          <w:i w:val="false"/>
          <w:color w:val="000000"/>
          <w:sz w:val="28"/>
        </w:rPr>
        <w:t xml:space="preserve">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3. Если в содействии отказано или оно отложено, то указывается причина отказа или отсрочки. </w:t>
      </w:r>
    </w:p>
    <w:bookmarkStart w:name="z28" w:id="27"/>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7"/>
    <w:bookmarkStart w:name="z29" w:id="28"/>
    <w:p>
      <w:pPr>
        <w:spacing w:after="0"/>
        <w:ind w:left="0"/>
        <w:jc w:val="left"/>
      </w:pPr>
      <w:r>
        <w:rPr>
          <w:rFonts w:ascii="Times New Roman"/>
          <w:b/>
          <w:i w:val="false"/>
          <w:color w:val="000000"/>
        </w:rPr>
        <w:t xml:space="preserve"> 
Статья 17 </w:t>
      </w:r>
    </w:p>
    <w:bookmarkEnd w:id="28"/>
    <w:p>
      <w:pPr>
        <w:spacing w:after="0"/>
        <w:ind w:left="0"/>
        <w:jc w:val="both"/>
      </w:pPr>
      <w:r>
        <w:rPr>
          <w:rFonts w:ascii="Times New Roman"/>
          <w:b w:val="false"/>
          <w:i w:val="false"/>
          <w:color w:val="000000"/>
          <w:sz w:val="28"/>
        </w:rPr>
        <w:t xml:space="preserve">      Таможенные администрации не возмещают расходы, связанные с выполнением настоящего Соглашения. </w:t>
      </w:r>
    </w:p>
    <w:bookmarkStart w:name="z30" w:id="29"/>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29"/>
    <w:bookmarkStart w:name="z31"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Возникшие споры между Сторонами в отношении толкования и применения настоящего Соглашения будут решаться путем взаимных консультаций и переговоров. </w:t>
      </w:r>
    </w:p>
    <w:bookmarkStart w:name="z32" w:id="31"/>
    <w:p>
      <w:pPr>
        <w:spacing w:after="0"/>
        <w:ind w:left="0"/>
        <w:jc w:val="left"/>
      </w:pPr>
      <w:r>
        <w:rPr>
          <w:rFonts w:ascii="Times New Roman"/>
          <w:b/>
          <w:i w:val="false"/>
          <w:color w:val="000000"/>
        </w:rPr>
        <w:t xml:space="preserve"> 
Раздел ХIII </w:t>
      </w:r>
      <w:r>
        <w:br/>
      </w:r>
      <w:r>
        <w:rPr>
          <w:rFonts w:ascii="Times New Roman"/>
          <w:b/>
          <w:i w:val="false"/>
          <w:color w:val="000000"/>
        </w:rPr>
        <w:t xml:space="preserve">
Применение </w:t>
      </w:r>
    </w:p>
    <w:bookmarkEnd w:id="31"/>
    <w:bookmarkStart w:name="z33" w:id="32"/>
    <w:p>
      <w:pPr>
        <w:spacing w:after="0"/>
        <w:ind w:left="0"/>
        <w:jc w:val="left"/>
      </w:pPr>
      <w:r>
        <w:rPr>
          <w:rFonts w:ascii="Times New Roman"/>
          <w:b/>
          <w:i w:val="false"/>
          <w:color w:val="000000"/>
        </w:rPr>
        <w:t xml:space="preserve"> 
Статья 19 </w:t>
      </w:r>
    </w:p>
    <w:bookmarkEnd w:id="32"/>
    <w:p>
      <w:pPr>
        <w:spacing w:after="0"/>
        <w:ind w:left="0"/>
        <w:jc w:val="both"/>
      </w:pPr>
      <w:r>
        <w:rPr>
          <w:rFonts w:ascii="Times New Roman"/>
          <w:b w:val="false"/>
          <w:i w:val="false"/>
          <w:color w:val="000000"/>
          <w:sz w:val="28"/>
        </w:rPr>
        <w:t xml:space="preserve">      Настоящее Соглашение распространяется на территории Сторон. </w:t>
      </w:r>
    </w:p>
    <w:bookmarkStart w:name="z34" w:id="33"/>
    <w:p>
      <w:pPr>
        <w:spacing w:after="0"/>
        <w:ind w:left="0"/>
        <w:jc w:val="left"/>
      </w:pPr>
      <w:r>
        <w:rPr>
          <w:rFonts w:ascii="Times New Roman"/>
          <w:b/>
          <w:i w:val="false"/>
          <w:color w:val="000000"/>
        </w:rPr>
        <w:t xml:space="preserve"> 
      Вступление в силу и прекращение </w:t>
      </w:r>
    </w:p>
    <w:bookmarkEnd w:id="33"/>
    <w:bookmarkStart w:name="z35" w:id="34"/>
    <w:p>
      <w:pPr>
        <w:spacing w:after="0"/>
        <w:ind w:left="0"/>
        <w:jc w:val="left"/>
      </w:pPr>
      <w:r>
        <w:rPr>
          <w:rFonts w:ascii="Times New Roman"/>
          <w:b/>
          <w:i w:val="false"/>
          <w:color w:val="000000"/>
        </w:rPr>
        <w:t xml:space="preserve"> 
Статья 20 </w:t>
      </w:r>
    </w:p>
    <w:bookmarkEnd w:id="34"/>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того, как Стороны письменно уведомили друг друга по дипломатическим каналам о выполнении внутригосударственных процедур, необходимых для вступления его в силу. </w:t>
      </w:r>
    </w:p>
    <w:bookmarkStart w:name="z36" w:id="35"/>
    <w:p>
      <w:pPr>
        <w:spacing w:after="0"/>
        <w:ind w:left="0"/>
        <w:jc w:val="left"/>
      </w:pPr>
      <w:r>
        <w:rPr>
          <w:rFonts w:ascii="Times New Roman"/>
          <w:b/>
          <w:i w:val="false"/>
          <w:color w:val="000000"/>
        </w:rPr>
        <w:t xml:space="preserve"> 
Статья 21 </w:t>
      </w:r>
    </w:p>
    <w:bookmarkEnd w:id="35"/>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при этом любая из Сторон может прекратить действие Соглашения в любое время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уведомления о прекращении действия другой Стороне.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7" w:id="36"/>
    <w:p>
      <w:pPr>
        <w:spacing w:after="0"/>
        <w:ind w:left="0"/>
        <w:jc w:val="left"/>
      </w:pPr>
      <w:r>
        <w:rPr>
          <w:rFonts w:ascii="Times New Roman"/>
          <w:b/>
          <w:i w:val="false"/>
          <w:color w:val="000000"/>
        </w:rPr>
        <w:t xml:space="preserve"> 
Статья 22 </w:t>
      </w:r>
    </w:p>
    <w:bookmarkEnd w:id="36"/>
    <w:p>
      <w:pPr>
        <w:spacing w:after="0"/>
        <w:ind w:left="0"/>
        <w:jc w:val="both"/>
      </w:pPr>
      <w:r>
        <w:rPr>
          <w:rFonts w:ascii="Times New Roman"/>
          <w:b w:val="false"/>
          <w:i w:val="false"/>
          <w:color w:val="000000"/>
          <w:sz w:val="28"/>
        </w:rPr>
        <w:t xml:space="preserve">      Стороны по запросу или по истечении пяти лет со дня вступления настоящего Соглашения в силу проводят встречи в целях пересмотра настоящего Соглашения, либо направляют друг другу письменное уведомление об отсутствии необходимости пересмотра.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городе Анкара 22 мая 2003 года, в двух экземплярах, каждый на казахском, турецком,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