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fb85" w14:textId="ac1f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некоторые законодательные акты 
Республики Казахстан по вопросам полномочий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марта 2004 года N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изменение и дополнение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марта 1998 г. "О нормативных правовых актах" (Ведомости Парламента Республики Казахстан, 1998 г., N 2-3, ст. 25; 2001 г., N 20, ст. 258; 2002 г., N 5, ст. 50):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18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Требования к содержанию и стилю изложения текста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нормативного правового акта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Задачи, функции и компетенция государственных органов в области государственного регулирования общественных отношений должны устанавливаться в законах с четким разграничением по уровню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Текст нормативного правового акта излагается с соблюдением норм литературного языка и юридической терминологии. Не допускаются употребление устаревших и многозначных слов и выражений, эпитетов, метафор, сокращение слов. Текст статьи (пункта) не излагается повторно в других статьях (пунктах).".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ноября 2000 г. "Об административных процедурах" (Ведомости Парламента Республики Казахстан, 2000 г., N 20, ст. 379):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Под компетенцией государственного органа понимается совокупность установленных полномочий государственного органа, определяющих предмет его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полномочиями государственного органа понимаются права и обязанности государственного органа, определенные законами;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правами государственного органа понимается установленная законами возможность совершать определенные действия, требовать определенного поведения (действий или воздержания от совершения действий) от другого лица (других 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обязанностями государственного органа понимается установленный законами круг действий, выполнение которых обязательно государственным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задачами государственного органа понимаются основные направления деятельности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функциями государственного органа понимается осуществление государственным органом деятельности в пределах полномочий, установленных законами.".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