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3f44" w14:textId="f843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социального обеспечения участников Великой Отечественной войны, инвалидов и получателей пособий по случаю потери кормильца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2004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"16 лет", "18 лет", "23-летнего" заменить соответственно словами "шестнадцати лет", "восемнадцати лет", "двадцатитрехлетнего";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"I", "II", "III" заменить соответственно словами "первой", "второй", "третьей";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11 дополнить словами ", дети-инвалиды с шестнадцати до восемнадцати лет - первой, второй, третьей групп";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"7" заменить цифрами "10";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"5" заменить цифрами "7,5";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"3" заменить цифрой "5";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"4" заменить цифрой "7";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"7" заменить цифрами "10";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"5,5" заменить цифрой "8";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"4" заменить цифрой "6";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"детям-инвалидам с шестнадцати до восемнадцати лет первой группы 10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второй группы 8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третьей группы 6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"9" заменить цифрами "12";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"7" заменить цифрами "9,5";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"5" заменить цифрой "7";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Максимальный размер месячного пособия по случаю потери кормильца назначается в размере 12 месячных расчетных показателей на всех нетрудоспособных членов его семьи.";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"4" заменить цифрой "5";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"3,5" заменить цифрами "4,3";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"3" заменить цифрами "3,5";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"2,5" заменить цифрами "2,8";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"2" заменить цифрами "2,3";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"от десятикратного" заменить словами "от двенадцатикратного".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"16 лет" заменить соответственно словами "шестнадцати лет";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"I", "II", "III" заменить соответственно словами "первой", "второй", "третьей";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дети-инвалиды с шестнадцати до восемнадцати лет первой, второй, третьей групп;";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Документом, подтверждающим стаж работы, являются трудовая книжка или иные документы, содержащие сведения о работе с 22 июня 1941 года по 9 мая 1945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лиц, указанных в подпункте 5) статьи 4 настоящего Закона, документов, подтверждающих факт работы с 22 июня 1941 года по 9 мая 1945 года, стаж работы устанавливается специальными комиссиями, создаваемыми в порядке, установленном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1), 2) части третьей цифры "5,8", "7,1" заменить цифрами "15";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- 1,0 месячного расчетного показателя, труженикам тыла военных лет, не награжденным государственными наградами, проработавшим (прослужившим) не менее шести месяцев в период с 22 июня 1941 года по 9 мая 1945 года, - 1,0 месячного расчетного показателя;";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лицам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- 0,5 месячного расчетного показателя;";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детям-инвалидам с шестнадцати до восемнадцати лет: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- второй групп - 1,4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группы - 0,6 месячного расчетного показателя;".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