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bffa" w14:textId="fe3b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казания в виде ареста, а также введения в действие пожизненного лишения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декабря 2003 года N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. "О введении в действие Уголовного кодекса Республики Казахстан" (Ведомости Парламента Республики Казахстан, 1997 г., N 15-16, ст. 212; 2000 г. N 6, ст. 141; 2002 г., N 18, ст. 15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аказаниях" заменить словом "наказан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а также пожизненного лишения свободы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этих видов наказаний" заменить словами "этого вида наказ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е позднее" цифры "2003" заменить цифрами "200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о пожизненном лишении свободы - с 1 января 2004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"О введении в действие Уголовно-исполнительного кодекса Республики Казахстан" (Ведомости Парламента Республики Казахстан, 1997 г., N 24, ст. 338; 2000 г., N 6, ст. 14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аказаниях" заменить словом "наказан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граничения свободы 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этих видов наказаний" заменить словами "этого вида наказ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3" заменить цифрами "200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о наказании в виде ограничения свободы - с 1 января 2003 года, о пожизненном лишении свободы - с 1 января 2004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