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6ec4" w14:textId="8556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об использовании и развитии сети транспортных коммуникаций для нужд экономики, воинских и гуманитарных перевозок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декабря 2003 года N 507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об использовании и развитии сети транспортных коммуникаций для нужд экономики, воинских и гуманитарных перевозок государств-участников Содружества Независимых Государств, совершенное в Минске 31 мая 2001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Официально заверенный текст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использовании и развитии сети транспортных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коммуникаций для нужд экономики, воинских и гуманитарных перевозок государств-участников Содружества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(Вступило в силу 9 января 2003 года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Бюллетень международных договоров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г., N 1, ст. 15)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Республика Казахстан, Кыргызская Республика, Российская Федерация, Республика Таджикистан.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депонировано 4 декабря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депонировано 26 декабря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депонировано 10 марта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депонировано 4 декабря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     депонировано 9 января 2004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10 марта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10 марта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10 марта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10 марта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4 декабря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Республика Казахстан        -     9 января 2004 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настоящего Соглашения, именуемые в дальнейшем Сторонами, сознавая объективную необходимость в согласованных действиях по использованию и развитию сети транспортных коммуникаций для нужд экономики, воинских и гуманитарных перевозок государств-участников Содружества Независимых Государств,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сетью транспортных коммуникаций государств Сторон понимается совокупность взаимоувязанных путей сообщения различных видов транспорта на территориях государств Сторон, функционирование которых осуществляется на основе их национального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нижеперечисленные термины имеют следующее значение: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воинские перевозки
</w:t>
      </w:r>
      <w:r>
        <w:rPr>
          <w:rFonts w:ascii="Times New Roman"/>
          <w:b w:val="false"/>
          <w:i w:val="false"/>
          <w:color w:val="000000"/>
          <w:sz w:val="28"/>
        </w:rPr>
        <w:t>
 - перемещение войск, команд, отдельных военнослужащих, а также воинских грузов из одного района (пункта) в другой с использованием различных видов транспорта. По масштабам перевозки могут быть стратегические, оперативные и тактические; по содержанию, целям и назначению - людские, мобилизационные, оперативные, снабженческие и эвакуационные; по видам транспорта - железнодорожные, водные (морские и речные), воздушные, автомобильные и комбинированные;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гуманитарные перевозки
</w:t>
      </w:r>
      <w:r>
        <w:rPr>
          <w:rFonts w:ascii="Times New Roman"/>
          <w:b w:val="false"/>
          <w:i w:val="false"/>
          <w:color w:val="000000"/>
          <w:sz w:val="28"/>
        </w:rPr>
        <w:t>
 - перевозки грузов и людей в рамках оказания помощи пострадавшему в результате чрезвычайной ситуации государству в проведении аварийно-спасательных и других неотложных работ, направленных на спасение жизни и сохранение здоровья людей, снижение размеров ущерба окружающей природной среде и материальных потерь, локализацию зоны чрезвычайной ситуации и прекращение действия характерных для нее опасных факторов, а также в рамках проведения операций по доставке гуманитарной помощи и осуществлению эвакуационных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чрезвычайные ситуации
</w:t>
      </w:r>
      <w:r>
        <w:rPr>
          <w:rFonts w:ascii="Times New Roman"/>
          <w:b w:val="false"/>
          <w:i w:val="false"/>
          <w:color w:val="000000"/>
          <w:sz w:val="28"/>
        </w:rPr>
        <w:t>
 - обстановка на определенной территории государств Сторон,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нарушения условий жизнедеятельности людей;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техническое прикрытие путей сообщения
</w:t>
      </w:r>
      <w:r>
        <w:rPr>
          <w:rFonts w:ascii="Times New Roman"/>
          <w:b w:val="false"/>
          <w:i w:val="false"/>
          <w:color w:val="000000"/>
          <w:sz w:val="28"/>
        </w:rPr>
        <w:t>
 - комплекс специальных мероприятий, проводимых на путях сообщения в мирное и военное время в целях обеспечения функционирования и быстрого восстановления после разрушений. Техническому прикрытию подлежат железнодорожные и автодорожные узлы, мостовые переходы, тоннели, морские и речные порты, гидротехнические сооружения на внутренних водных путях, аэродромы базирования транспортной авиации, линии полевых магистральных и стационарных трубопроводов, а при необходимости - и другие транспортные объекты.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нужд экономики, воинских и гуманитарных перевозок государств Сторон, а также в целях предупреждения и ликвидации чрезвычайных ситуаций природного и техногенного характера, используется сеть транспортных коммуникаций государств Сторон, отдельные из которых при возникновении вооруженных конфликтов, чрезвычайных ситуаций и стихийных бедствий являются приоритетными.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для нужд экономики, воинских и гуманитарных перевозок, а также в целях предупреждения и ликвидации чрезвычайных ситуаций природного и техногенного характера транспортных коммуникаций государств Сторон, разработанный соответствующими органами Сторон, утверждается Советом глав правительств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координируют усилия в использовании и развитии имеющихся транспортных коммуникаций для обеспечения перевозок для нужд экономики, воинских и гуманитарных перевозок через Объединенную временную транспортную комиссию, включающую представителей Штаба по координации военного сотрудничества государств-участников Содружества Независимых Государств, Межправительственного совета дорожников, Совета по авиации и использованию воздушного пространства, Совета по железнодорожному транспорту государств-участников Содружества, которая осуществляет свою деятельность на основании Положения об этой комиссии, утверждаемого Советом глав правительств Содружества Независимых Государств по представлению Совета министров обороны государств-участников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поддержание в рабочем состоянии сети транспортных коммуникаций на территориях своих государств, включая государственное финансирование их содержания, ремонта, развития и технического прикрытия в соответствии с предъявляемыми к ним военно-техническими требованиями.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ранее подписанных международных договоров и соглашений, участниками которых они являются, в том числе заключенных между Сторонами, и не препятствует заключению других международных договоров, условия которых не противоречат исполнению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момента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Стороны, выполнившей внутригосударственные процедуры позднее, Соглашение вступает в силу с даты сдачи соответствующих документов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изменения и дополнения с общего согласия Сторон, которые оформляются отдельными протоколами, являющимися его неотъемлемой частью, и вступают в силу в порядке, предусмотренном статьей 6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настоящего Соглашения, разрешаются путем консультаций и переговоров заинтересованных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заключено сроком на 10 лет и будет автоматически продлеваться на последующие пятилетние периоды, если Стороны не примут иного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 чем за шесть месяцев до предполагаемой даты выхода.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других государств, разделяющих его цели и задачи, с согласия всех Сторон путем передачи депозитарию документов о таком присоединении.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присоединившегося государства настоящее Соглашение вступает в силу со дня получения депозитарием последнего сообщения Сторон о согласии на такое присоединение.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31 мая 2001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