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eef" w14:textId="6cef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Швейцарским Федеральным Советом о международных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18 ноября 2003 года N 497</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Швейцарским Федеральным Советом о международных перевозках пассажиров и грузов, совершенное в Берне 20 января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Швейцарским Федеральным Советом </w:t>
      </w:r>
      <w:r>
        <w:br/>
      </w:r>
      <w:r>
        <w:rPr>
          <w:rFonts w:ascii="Times New Roman"/>
          <w:b/>
          <w:i w:val="false"/>
          <w:color w:val="000000"/>
        </w:rPr>
        <w:t xml:space="preserve">
о международных перевозках пассажиров и грузов </w:t>
      </w:r>
    </w:p>
    <w:bookmarkEnd w:id="0"/>
    <w:p>
      <w:pPr>
        <w:spacing w:after="0"/>
        <w:ind w:left="0"/>
        <w:jc w:val="both"/>
      </w:pPr>
      <w:r>
        <w:rPr>
          <w:rFonts w:ascii="Times New Roman"/>
          <w:b w:val="false"/>
          <w:i w:val="false"/>
          <w:color w:val="ff0000"/>
          <w:sz w:val="28"/>
        </w:rPr>
        <w:t xml:space="preserve">*(Вступило в силу 28 ноября 2003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9, ст. 55) </w:t>
      </w:r>
    </w:p>
    <w:p>
      <w:pPr>
        <w:spacing w:after="0"/>
        <w:ind w:left="0"/>
        <w:jc w:val="both"/>
      </w:pPr>
      <w:r>
        <w:rPr>
          <w:rFonts w:ascii="Times New Roman"/>
          <w:b w:val="false"/>
          <w:i w:val="false"/>
          <w:color w:val="000000"/>
          <w:sz w:val="28"/>
        </w:rPr>
        <w:t xml:space="preserve">      Правительство Республики Казахстан и Швейцарский Федеральный Совет, в дальнейшем именуемые Договаривающиеся Стороны, </w:t>
      </w:r>
      <w:r>
        <w:br/>
      </w:r>
      <w:r>
        <w:rPr>
          <w:rFonts w:ascii="Times New Roman"/>
          <w:b w:val="false"/>
          <w:i w:val="false"/>
          <w:color w:val="000000"/>
          <w:sz w:val="28"/>
        </w:rPr>
        <w:t xml:space="preserve">
      желая способствовать автомобильным перевозкам пассажиров и грузов между государствами Договаривающихся Сторон, а также транзитному сообщению через их территории,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Общие положения </w:t>
      </w:r>
    </w:p>
    <w:bookmarkEnd w:id="1"/>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при которых пункт отправления или назначения маршрута находится на территории государства одной из Договаривающихся Сторон, а автотранспортное средство, осуществляющее перевозку, зарегистрировано на территории государства другой Договаривающейся Стороны.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вытекающих из других международных договоров, участниками которых они являются.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Используемые термины </w:t>
      </w:r>
    </w:p>
    <w:bookmarkEnd w:id="2"/>
    <w:p>
      <w:pPr>
        <w:spacing w:after="0"/>
        <w:ind w:left="0"/>
        <w:jc w:val="both"/>
      </w:pPr>
      <w:r>
        <w:rPr>
          <w:rFonts w:ascii="Times New Roman"/>
          <w:b w:val="false"/>
          <w:i w:val="false"/>
          <w:color w:val="000000"/>
          <w:sz w:val="28"/>
        </w:rPr>
        <w:t xml:space="preserve">      1. Перевозчик - физическое или юридическое лицо, зарегистрированное в Республике Казахстан или Швейцарии, которому дано право в соответствии с законодательством соответствующих стран осуществлять перевозку пассажиров и грузов. </w:t>
      </w:r>
      <w:r>
        <w:br/>
      </w:r>
      <w:r>
        <w:rPr>
          <w:rFonts w:ascii="Times New Roman"/>
          <w:b w:val="false"/>
          <w:i w:val="false"/>
          <w:color w:val="000000"/>
          <w:sz w:val="28"/>
        </w:rPr>
        <w:t xml:space="preserve">
      2. Транспортное средство - автотранспортное средство с механическим приводом, а также автотранспортное средство с прицепом или полуприцепом, сконструированным для перевозки: </w:t>
      </w:r>
      <w:r>
        <w:br/>
      </w:r>
      <w:r>
        <w:rPr>
          <w:rFonts w:ascii="Times New Roman"/>
          <w:b w:val="false"/>
          <w:i w:val="false"/>
          <w:color w:val="000000"/>
          <w:sz w:val="28"/>
        </w:rPr>
        <w:t xml:space="preserve">
      а) пассажиров в количестве более девяти посадочных мест, включая водителя; </w:t>
      </w:r>
      <w:r>
        <w:br/>
      </w:r>
      <w:r>
        <w:rPr>
          <w:rFonts w:ascii="Times New Roman"/>
          <w:b w:val="false"/>
          <w:i w:val="false"/>
          <w:color w:val="000000"/>
          <w:sz w:val="28"/>
        </w:rPr>
        <w:t xml:space="preserve">
      b) грузов. </w:t>
      </w:r>
      <w:r>
        <w:br/>
      </w:r>
      <w:r>
        <w:rPr>
          <w:rFonts w:ascii="Times New Roman"/>
          <w:b w:val="false"/>
          <w:i w:val="false"/>
          <w:color w:val="000000"/>
          <w:sz w:val="28"/>
        </w:rPr>
        <w:t xml:space="preserve">
      3. Разрешение - документ, выдаваемый компетентным органом государства одной Договаривающейся Стороны и дающий право/возможность автотранспортному средству, зарегистрированному в государстве другой Договаривающейся Стороны, на проезд по или через территорию государства Договаривающейся Стороны, выдавшей разрешение.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Пассажирские перевозки </w:t>
      </w:r>
    </w:p>
    <w:bookmarkEnd w:id="3"/>
    <w:p>
      <w:pPr>
        <w:spacing w:after="0"/>
        <w:ind w:left="0"/>
        <w:jc w:val="both"/>
      </w:pPr>
      <w:r>
        <w:rPr>
          <w:rFonts w:ascii="Times New Roman"/>
          <w:b w:val="false"/>
          <w:i w:val="false"/>
          <w:color w:val="000000"/>
          <w:sz w:val="28"/>
        </w:rPr>
        <w:t xml:space="preserve">      1. Нерегулярные транспортные перевозки пассажиров освобождаются от необходимости получения разрешения при наличии следующих условий: </w:t>
      </w:r>
      <w:r>
        <w:br/>
      </w:r>
      <w:r>
        <w:rPr>
          <w:rFonts w:ascii="Times New Roman"/>
          <w:b w:val="false"/>
          <w:i w:val="false"/>
          <w:color w:val="000000"/>
          <w:sz w:val="28"/>
        </w:rPr>
        <w:t xml:space="preserve">
      а) перевозка одних и тех же лиц, одним и тем же автотранспортным средством, в течение всего пути следования от пункта отправления до пункта назначения, расположенных в пределах территории государств Договаривающихся Сторон, в одном из которых автотранспортное средство зарегистрировано, производимая без посадки или высадки пассажиров по всему маршруту и на остановках вне пределов указанных стран (поездка при закрытых дверях); </w:t>
      </w:r>
      <w:r>
        <w:br/>
      </w:r>
      <w:r>
        <w:rPr>
          <w:rFonts w:ascii="Times New Roman"/>
          <w:b w:val="false"/>
          <w:i w:val="false"/>
          <w:color w:val="000000"/>
          <w:sz w:val="28"/>
        </w:rPr>
        <w:t xml:space="preserve">
      b) перевозка групп людей из страны, на территории которого зарегистрировано транспортное средство, в государство другой Договаривающейся Стороны, предусматривает возврат транспортного средства из государства Договаривающейся Стороны без пассажиров на борту; </w:t>
      </w:r>
      <w:r>
        <w:br/>
      </w:r>
      <w:r>
        <w:rPr>
          <w:rFonts w:ascii="Times New Roman"/>
          <w:b w:val="false"/>
          <w:i w:val="false"/>
          <w:color w:val="000000"/>
          <w:sz w:val="28"/>
        </w:rPr>
        <w:t xml:space="preserve">
      с) перевозка групп людей из пункта на территории государства одной Договаривающейся Стороны в пункт государства другой Договаривающейся Стороны, в которой зарегистрировано автотранспортное средство, предусматривающая "обратную" поездку, которой предшествовала поездка без пассажиров при условии, что пассажиры: </w:t>
      </w:r>
      <w:r>
        <w:br/>
      </w:r>
      <w:r>
        <w:rPr>
          <w:rFonts w:ascii="Times New Roman"/>
          <w:b w:val="false"/>
          <w:i w:val="false"/>
          <w:color w:val="000000"/>
          <w:sz w:val="28"/>
        </w:rPr>
        <w:t xml:space="preserve">
      объединены договором перевозки, заключенным до прибытия в страну, из которой они были приняты на борт; </w:t>
      </w:r>
      <w:r>
        <w:br/>
      </w:r>
      <w:r>
        <w:rPr>
          <w:rFonts w:ascii="Times New Roman"/>
          <w:b w:val="false"/>
          <w:i w:val="false"/>
          <w:color w:val="000000"/>
          <w:sz w:val="28"/>
        </w:rPr>
        <w:t xml:space="preserve">
      были предварительно доставлены одним и тем же перевозчиком, в соответствии с условиями пункта "b" настоящей статьи, в страну, в которой они были приняты на борт и перевезены за пределы этой страны; </w:t>
      </w:r>
      <w:r>
        <w:br/>
      </w:r>
      <w:r>
        <w:rPr>
          <w:rFonts w:ascii="Times New Roman"/>
          <w:b w:val="false"/>
          <w:i w:val="false"/>
          <w:color w:val="000000"/>
          <w:sz w:val="28"/>
        </w:rPr>
        <w:t xml:space="preserve">
      были приглашены на территорию государства другой Договаривающейся Стороны и транспортные расходы покрываются за счет приглашающей стороны. Пассажиры должны быть сформированы в однородную группу, но не только по цели поездки; </w:t>
      </w:r>
      <w:r>
        <w:br/>
      </w:r>
      <w:r>
        <w:rPr>
          <w:rFonts w:ascii="Times New Roman"/>
          <w:b w:val="false"/>
          <w:i w:val="false"/>
          <w:color w:val="000000"/>
          <w:sz w:val="28"/>
        </w:rPr>
        <w:t xml:space="preserve">
      d) транзитные перевозки через территорию государства другой Договаривающейся Стороны. </w:t>
      </w:r>
      <w:r>
        <w:br/>
      </w:r>
      <w:r>
        <w:rPr>
          <w:rFonts w:ascii="Times New Roman"/>
          <w:b w:val="false"/>
          <w:i w:val="false"/>
          <w:color w:val="000000"/>
          <w:sz w:val="28"/>
        </w:rPr>
        <w:t xml:space="preserve">
      2. Пассажирские перевозки освобождаются от необходимости получения разрешения, при: </w:t>
      </w:r>
      <w:r>
        <w:br/>
      </w:r>
      <w:r>
        <w:rPr>
          <w:rFonts w:ascii="Times New Roman"/>
          <w:b w:val="false"/>
          <w:i w:val="false"/>
          <w:color w:val="000000"/>
          <w:sz w:val="28"/>
        </w:rPr>
        <w:t xml:space="preserve">
      маятниковых перевозках транзитом через или непосредственно по территории государства другой Договаривающейся Стороны; </w:t>
      </w:r>
      <w:r>
        <w:br/>
      </w:r>
      <w:r>
        <w:rPr>
          <w:rFonts w:ascii="Times New Roman"/>
          <w:b w:val="false"/>
          <w:i w:val="false"/>
          <w:color w:val="000000"/>
          <w:sz w:val="28"/>
        </w:rPr>
        <w:t xml:space="preserve">
      негруженных перевозках автотранспортными средствами связанные с маятниковыми перевозками. </w:t>
      </w:r>
      <w:r>
        <w:br/>
      </w:r>
      <w:r>
        <w:rPr>
          <w:rFonts w:ascii="Times New Roman"/>
          <w:b w:val="false"/>
          <w:i w:val="false"/>
          <w:color w:val="000000"/>
          <w:sz w:val="28"/>
        </w:rPr>
        <w:t xml:space="preserve">
      3. Перевозки, определенные пунктами 1 и 2 настоящей Статьи, проводятся при наличии сопроводительного контролирующего документа. </w:t>
      </w:r>
      <w:r>
        <w:br/>
      </w:r>
      <w:r>
        <w:rPr>
          <w:rFonts w:ascii="Times New Roman"/>
          <w:b w:val="false"/>
          <w:i w:val="false"/>
          <w:color w:val="000000"/>
          <w:sz w:val="28"/>
        </w:rPr>
        <w:t xml:space="preserve">
      4. Для других видов транспорта, кроме указанных в пунктах 1 и 2 настоящей Статьи, наличие разрешения обязательно, в соответствии с национальным законодательством и инструкциями государств Договаривающихся Сторон. Разрешения выдаются на основе взаимообмена.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Грузовые перевозки </w:t>
      </w:r>
    </w:p>
    <w:bookmarkEnd w:id="4"/>
    <w:p>
      <w:pPr>
        <w:spacing w:after="0"/>
        <w:ind w:left="0"/>
        <w:jc w:val="both"/>
      </w:pPr>
      <w:r>
        <w:rPr>
          <w:rFonts w:ascii="Times New Roman"/>
          <w:b w:val="false"/>
          <w:i w:val="false"/>
          <w:color w:val="000000"/>
          <w:sz w:val="28"/>
        </w:rPr>
        <w:t xml:space="preserve">      1. Перевозчик государства одной Договаривающейся Стороны обязан получить разрешение на временный въезд порожнего или груженого транспортного средства на территорию государства другой Договаривающейся Стороны в порядке выполнения следующих транспортных услуг: </w:t>
      </w:r>
      <w:r>
        <w:br/>
      </w:r>
      <w:r>
        <w:rPr>
          <w:rFonts w:ascii="Times New Roman"/>
          <w:b w:val="false"/>
          <w:i w:val="false"/>
          <w:color w:val="000000"/>
          <w:sz w:val="28"/>
        </w:rPr>
        <w:t xml:space="preserve">
      а) между любым пунктом на территории государства одной Договаривающейся Стороны и любым пунктом на территории государства другой Договаривающейся Стороны; или </w:t>
      </w:r>
      <w:r>
        <w:br/>
      </w:r>
      <w:r>
        <w:rPr>
          <w:rFonts w:ascii="Times New Roman"/>
          <w:b w:val="false"/>
          <w:i w:val="false"/>
          <w:color w:val="000000"/>
          <w:sz w:val="28"/>
        </w:rPr>
        <w:t xml:space="preserve">
      b) перевозка начинается с территории государства другой Договаривающейся Стороны и направляется в третью страну или из третьей страны направляется на территорию государства другой Договаривающейся Стороны; </w:t>
      </w:r>
      <w:r>
        <w:br/>
      </w:r>
      <w:r>
        <w:rPr>
          <w:rFonts w:ascii="Times New Roman"/>
          <w:b w:val="false"/>
          <w:i w:val="false"/>
          <w:color w:val="000000"/>
          <w:sz w:val="28"/>
        </w:rPr>
        <w:t xml:space="preserve">
      с) при транзите через территорию государства другой Договаривающейся Стороны. </w:t>
      </w:r>
      <w:r>
        <w:br/>
      </w:r>
      <w:r>
        <w:rPr>
          <w:rFonts w:ascii="Times New Roman"/>
          <w:b w:val="false"/>
          <w:i w:val="false"/>
          <w:color w:val="000000"/>
          <w:sz w:val="28"/>
        </w:rPr>
        <w:t xml:space="preserve">
      2. Исключения к разрешительному режиму приводятся в Протоколе к настоящему Соглашению в соответствии со Статьей 9 настоящего Соглашения. </w:t>
      </w:r>
      <w:r>
        <w:br/>
      </w:r>
      <w:r>
        <w:rPr>
          <w:rFonts w:ascii="Times New Roman"/>
          <w:b w:val="false"/>
          <w:i w:val="false"/>
          <w:color w:val="000000"/>
          <w:sz w:val="28"/>
        </w:rPr>
        <w:t xml:space="preserve">
      3. Когда габариты или вес транспортного средства, следующего без груза или с грузом, превышают установленные на территории государства другой Договаривающейся Стороны нормы, перевозчик должен получить специальное разрешение компетентных органов государства другой Договаривающейся Стороны.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национального законодательства </w:t>
      </w:r>
    </w:p>
    <w:bookmarkEnd w:id="5"/>
    <w:p>
      <w:pPr>
        <w:spacing w:after="0"/>
        <w:ind w:left="0"/>
        <w:jc w:val="both"/>
      </w:pPr>
      <w:r>
        <w:rPr>
          <w:rFonts w:ascii="Times New Roman"/>
          <w:b w:val="false"/>
          <w:i w:val="false"/>
          <w:color w:val="000000"/>
          <w:sz w:val="28"/>
        </w:rPr>
        <w:t xml:space="preserve">      Во всех случаях, не урегулированных настоящим Соглашением, перевозчики и водители государства одной Договаривающейся Стороны, следующие по территории государства другой Договаривающейся Стороны, обязаны руководствоваться законодательством последнего, а по отношению к перевозчикам не должно быть никаких дискриминационных проявлений.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Запрещение внутренних перевозок (каботажных перевозок) </w:t>
      </w:r>
    </w:p>
    <w:bookmarkEnd w:id="6"/>
    <w:p>
      <w:pPr>
        <w:spacing w:after="0"/>
        <w:ind w:left="0"/>
        <w:jc w:val="both"/>
      </w:pPr>
      <w:r>
        <w:rPr>
          <w:rFonts w:ascii="Times New Roman"/>
          <w:b w:val="false"/>
          <w:i w:val="false"/>
          <w:color w:val="000000"/>
          <w:sz w:val="28"/>
        </w:rPr>
        <w:t xml:space="preserve">      Перевозчику государства одной Договаривающейся Стороны запрещается осуществлять перевозки пассажиров и грузов между пунктами, расположенными на территории государства другой Договаривающейся Стороны. </w:t>
      </w:r>
      <w:r>
        <w:br/>
      </w:r>
      <w:r>
        <w:rPr>
          <w:rFonts w:ascii="Times New Roman"/>
          <w:b w:val="false"/>
          <w:i w:val="false"/>
          <w:color w:val="000000"/>
          <w:sz w:val="28"/>
        </w:rPr>
        <w:t xml:space="preserve">
      Совместная Комиссия, указанная в Статье 10 Соглашения, может вводить исключения к этому правилу.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Нарушения </w:t>
      </w:r>
    </w:p>
    <w:bookmarkEnd w:id="7"/>
    <w:p>
      <w:pPr>
        <w:spacing w:after="0"/>
        <w:ind w:left="0"/>
        <w:jc w:val="both"/>
      </w:pPr>
      <w:r>
        <w:rPr>
          <w:rFonts w:ascii="Times New Roman"/>
          <w:b w:val="false"/>
          <w:i w:val="false"/>
          <w:color w:val="000000"/>
          <w:sz w:val="28"/>
        </w:rPr>
        <w:t xml:space="preserve">      1. Компетентные органы государств Договаривающихся Сторон должны следить за соблюдением перевозчиками положений настоящего Соглашения. </w:t>
      </w:r>
      <w:r>
        <w:br/>
      </w:r>
      <w:r>
        <w:rPr>
          <w:rFonts w:ascii="Times New Roman"/>
          <w:b w:val="false"/>
          <w:i w:val="false"/>
          <w:color w:val="000000"/>
          <w:sz w:val="28"/>
        </w:rPr>
        <w:t xml:space="preserve">
      2. В случае нарушения перевозчиками и водителями государства одной Договаривающейся Стороны, находящимися на территории государства другой Договаривающейся Стороны, положений настоящего Соглашения, власти государства Договаривающейся Стороны, где зарегистрировано транспортное средство, по запросу компетентного органа государства Договаривающейся Стороны, на территории которого совершено правонарушение, принимают следующие меры: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b) приостановление разрешения на осуществление перевозок по территории государства Договаривающейся Стороны, где нарушение имело место: временно, частично или полностью. </w:t>
      </w:r>
      <w:r>
        <w:br/>
      </w:r>
      <w:r>
        <w:rPr>
          <w:rFonts w:ascii="Times New Roman"/>
          <w:b w:val="false"/>
          <w:i w:val="false"/>
          <w:color w:val="000000"/>
          <w:sz w:val="28"/>
        </w:rPr>
        <w:t xml:space="preserve">
      3. Компетентный орган государства одной Договаривающейся Стороны должен уведомить о принятии мер компетентный орган государства другой Договаривающейся Стороны. </w:t>
      </w:r>
      <w:r>
        <w:br/>
      </w:r>
      <w:r>
        <w:rPr>
          <w:rFonts w:ascii="Times New Roman"/>
          <w:b w:val="false"/>
          <w:i w:val="false"/>
          <w:color w:val="000000"/>
          <w:sz w:val="28"/>
        </w:rPr>
        <w:t xml:space="preserve">
      4. Каждая Договаривающаяся Сторона должна уважать наказание, наложенное судом или компетентным органом государства другой Договаривающейся Стороны, в соответствии с национальным законодательством, предусмотренным для соответствующих правонарушений на соответствующей территории.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Компетентные органы </w:t>
      </w:r>
    </w:p>
    <w:bookmarkEnd w:id="8"/>
    <w:p>
      <w:pPr>
        <w:spacing w:after="0"/>
        <w:ind w:left="0"/>
        <w:jc w:val="both"/>
      </w:pPr>
      <w:r>
        <w:rPr>
          <w:rFonts w:ascii="Times New Roman"/>
          <w:b w:val="false"/>
          <w:i w:val="false"/>
          <w:color w:val="000000"/>
          <w:sz w:val="28"/>
        </w:rPr>
        <w:t xml:space="preserve">      Договаривающиеся Стороны должны уведомить друг друга об органах, ответственных за реализацию настоящего Соглашения. Эти органы сообщаются непосредственно. </w:t>
      </w:r>
      <w:r>
        <w:br/>
      </w:r>
      <w:r>
        <w:rPr>
          <w:rFonts w:ascii="Times New Roman"/>
          <w:b w:val="false"/>
          <w:i w:val="false"/>
          <w:color w:val="000000"/>
          <w:sz w:val="28"/>
        </w:rPr>
        <w:t xml:space="preserve">
      В случае изменения официального наименования или функций компетентных органов государств Договаривающихся Сторон, Договаривающиеся Стороны незамедлительно уведомят об этом друг друга по дипломатическим каналам.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Реализация и применение </w:t>
      </w:r>
    </w:p>
    <w:bookmarkEnd w:id="9"/>
    <w:p>
      <w:pPr>
        <w:spacing w:after="0"/>
        <w:ind w:left="0"/>
        <w:jc w:val="both"/>
      </w:pPr>
      <w:r>
        <w:rPr>
          <w:rFonts w:ascii="Times New Roman"/>
          <w:b w:val="false"/>
          <w:i w:val="false"/>
          <w:color w:val="000000"/>
          <w:sz w:val="28"/>
        </w:rPr>
        <w:t xml:space="preserve">      Способы реализации и применения настоящего Соглашения определяются отдельным Протоколом, который является неотъемлемой частью Соглашения.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Совместная Комиссия </w:t>
      </w:r>
    </w:p>
    <w:bookmarkEnd w:id="10"/>
    <w:p>
      <w:pPr>
        <w:spacing w:after="0"/>
        <w:ind w:left="0"/>
        <w:jc w:val="both"/>
      </w:pPr>
      <w:r>
        <w:rPr>
          <w:rFonts w:ascii="Times New Roman"/>
          <w:b w:val="false"/>
          <w:i w:val="false"/>
          <w:color w:val="000000"/>
          <w:sz w:val="28"/>
        </w:rPr>
        <w:t xml:space="preserve">      1. Договаривающиеся Стороны учреждают Совместную Комиссию, состоящую из представителей компетентных органов своих государств, которая будет регулировать все вопросы реализации и применения данного Соглашения. Заседания Совместной Комиссии проводятся по предложению компетентного органа государства одной из Договаривающихся Сторон поочередно на территориях государств Договаривающихся Сторон. </w:t>
      </w:r>
      <w:r>
        <w:br/>
      </w:r>
      <w:r>
        <w:rPr>
          <w:rFonts w:ascii="Times New Roman"/>
          <w:b w:val="false"/>
          <w:i w:val="false"/>
          <w:color w:val="000000"/>
          <w:sz w:val="28"/>
        </w:rPr>
        <w:t xml:space="preserve">
      2. Совместная Комиссия вправе видоизменять или совершенствовать Протокол, указанный в Статье 9.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Распространение действия настоящего </w:t>
      </w:r>
      <w:r>
        <w:br/>
      </w:r>
      <w:r>
        <w:rPr>
          <w:rFonts w:ascii="Times New Roman"/>
          <w:b/>
          <w:i w:val="false"/>
          <w:color w:val="000000"/>
        </w:rPr>
        <w:t xml:space="preserve">
Соглашения на Княжество Лихтенштейн </w:t>
      </w:r>
    </w:p>
    <w:bookmarkEnd w:id="11"/>
    <w:p>
      <w:pPr>
        <w:spacing w:after="0"/>
        <w:ind w:left="0"/>
        <w:jc w:val="both"/>
      </w:pPr>
      <w:r>
        <w:rPr>
          <w:rFonts w:ascii="Times New Roman"/>
          <w:b w:val="false"/>
          <w:i w:val="false"/>
          <w:color w:val="000000"/>
          <w:sz w:val="28"/>
        </w:rPr>
        <w:t xml:space="preserve">      В соответствии с официальной просьбой Княжества Лихтенштейн положения упомянутого Соглашения распространяются на упомянутую страну до тех пор, пока будет действовать Таможенное соглашение со Швейцарией.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Вступление в силу и срок действия </w:t>
      </w:r>
    </w:p>
    <w:bookmarkEnd w:id="12"/>
    <w:p>
      <w:pPr>
        <w:spacing w:after="0"/>
        <w:ind w:left="0"/>
        <w:jc w:val="both"/>
      </w:pPr>
      <w:r>
        <w:rPr>
          <w:rFonts w:ascii="Times New Roman"/>
          <w:b w:val="false"/>
          <w:i w:val="false"/>
          <w:color w:val="000000"/>
          <w:sz w:val="28"/>
        </w:rPr>
        <w:t xml:space="preserve">      1. Настоящее Соглашение вступает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период и будет оставаться в силе до истечения 6 месяцев с даты, когда одна из Договаривающихся Сторон направит письменное уведомление другой Договаривающейся Стороне о своем намерении его денонсировать. </w:t>
      </w:r>
      <w:r>
        <w:br/>
      </w:r>
      <w:r>
        <w:rPr>
          <w:rFonts w:ascii="Times New Roman"/>
          <w:b w:val="false"/>
          <w:i w:val="false"/>
          <w:color w:val="000000"/>
          <w:sz w:val="28"/>
        </w:rPr>
        <w:t xml:space="preserve">
      3.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Берне 20 января 2003 года в двух подлинных экземплярах, каждый на казахском, французском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bookmarkStart w:name="z14" w:id="13"/>
    <w:p>
      <w:pPr>
        <w:spacing w:after="0"/>
        <w:ind w:left="0"/>
        <w:jc w:val="left"/>
      </w:pPr>
      <w:r>
        <w:rPr>
          <w:rFonts w:ascii="Times New Roman"/>
          <w:b/>
          <w:i w:val="false"/>
          <w:color w:val="000000"/>
        </w:rPr>
        <w:t xml:space="preserve"> 
      Протокол к Соглашению между Правительством </w:t>
      </w:r>
      <w:r>
        <w:br/>
      </w:r>
      <w:r>
        <w:rPr>
          <w:rFonts w:ascii="Times New Roman"/>
          <w:b/>
          <w:i w:val="false"/>
          <w:color w:val="000000"/>
        </w:rPr>
        <w:t xml:space="preserve">
Республики Казахстан и Швейцарским Федеральным Советом </w:t>
      </w:r>
      <w:r>
        <w:br/>
      </w:r>
      <w:r>
        <w:rPr>
          <w:rFonts w:ascii="Times New Roman"/>
          <w:b/>
          <w:i w:val="false"/>
          <w:color w:val="000000"/>
        </w:rPr>
        <w:t xml:space="preserve">
о международных перевозках пассажиров и грузов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 Пассажирские перевозки (Статья 3) </w:t>
      </w:r>
    </w:p>
    <w:bookmarkEnd w:id="14"/>
    <w:p>
      <w:pPr>
        <w:spacing w:after="0"/>
        <w:ind w:left="0"/>
        <w:jc w:val="both"/>
      </w:pPr>
      <w:r>
        <w:rPr>
          <w:rFonts w:ascii="Times New Roman"/>
          <w:b w:val="false"/>
          <w:i w:val="false"/>
          <w:color w:val="000000"/>
          <w:sz w:val="28"/>
        </w:rPr>
        <w:t xml:space="preserve">      Перевозки в соответствии с пунктами 1 и 2 Статьи 3, выполняются при наличии путевого листа и списка пассажиров. </w:t>
      </w:r>
      <w:r>
        <w:br/>
      </w:r>
      <w:r>
        <w:rPr>
          <w:rFonts w:ascii="Times New Roman"/>
          <w:b w:val="false"/>
          <w:i w:val="false"/>
          <w:color w:val="000000"/>
          <w:sz w:val="28"/>
        </w:rPr>
        <w:t xml:space="preserve">
      Запрос на получение разрешения, обеспечивающее выполнение других пассажирских перевозок, не отвечающих условиям пунктов 1 и 2 Статьи 3 (в частности, регулярные линии) должен быть представлен на рассмотрение в компетентный орган страны регистрации транспортного средства, который будет передан в компетентный орган государства другой Договаривающейся Стороны. </w:t>
      </w:r>
      <w:r>
        <w:br/>
      </w:r>
      <w:r>
        <w:rPr>
          <w:rFonts w:ascii="Times New Roman"/>
          <w:b w:val="false"/>
          <w:i w:val="false"/>
          <w:color w:val="000000"/>
          <w:sz w:val="28"/>
        </w:rPr>
        <w:t xml:space="preserve">
      В своем запросе, перевозчики должны сообщить расписание движения, тарифы, схему маршрута и другую информацию, запрошенную компетентным органом. Процедура выдачи разрешения и другие, связанные с этим вопросы, регулируются в общем, компетентными органами государств Договаривающихся Сторон на основе взаимодействия. </w:t>
      </w:r>
      <w:r>
        <w:br/>
      </w:r>
      <w:r>
        <w:rPr>
          <w:rFonts w:ascii="Times New Roman"/>
          <w:b w:val="false"/>
          <w:i w:val="false"/>
          <w:color w:val="000000"/>
          <w:sz w:val="28"/>
        </w:rPr>
        <w:t xml:space="preserve">
      Компетентный орган государства одной Договаривающейся Стороны, выдавший разрешение, должен уведомить компетентный орган государства другой Договаривающейся Стороны посредством предоставления копии выданного документа. </w:t>
      </w:r>
      <w:r>
        <w:br/>
      </w:r>
      <w:r>
        <w:rPr>
          <w:rFonts w:ascii="Times New Roman"/>
          <w:b w:val="false"/>
          <w:i w:val="false"/>
          <w:color w:val="000000"/>
          <w:sz w:val="28"/>
        </w:rPr>
        <w:t xml:space="preserve">
      Разрешение хранится в транспортном средстве и должно быть представлено по запросу контролирующего органа. Для регулярных перевозок номер транспортного средства, указанного в выданном разрешении, должен соответствовать номеру транспортного средства, выполняющего перевозку по данному маршруту. </w:t>
      </w:r>
      <w:r>
        <w:br/>
      </w:r>
      <w:r>
        <w:rPr>
          <w:rFonts w:ascii="Times New Roman"/>
          <w:b w:val="false"/>
          <w:i w:val="false"/>
          <w:color w:val="000000"/>
          <w:sz w:val="28"/>
        </w:rPr>
        <w:t xml:space="preserve">
      При транзите порожнего транспортного средства, перевозчик должен подтвердить, что пересекает территорию государства другой Договаривающейся Стороны на порожнем транспортном средстве. </w:t>
      </w:r>
      <w:r>
        <w:br/>
      </w:r>
      <w:r>
        <w:rPr>
          <w:rFonts w:ascii="Times New Roman"/>
          <w:b w:val="false"/>
          <w:i w:val="false"/>
          <w:color w:val="000000"/>
          <w:sz w:val="28"/>
        </w:rPr>
        <w:t xml:space="preserve">
      При представлении подтверждения, что транспортное средство отправлено для замены поврежденного или вышедшего из строя автобуса, не груженое транспортное средство освобождается от необходимости получения разрешения на въезд.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 Грузовые перевозки (Статья 4) </w:t>
      </w:r>
    </w:p>
    <w:bookmarkEnd w:id="15"/>
    <w:p>
      <w:pPr>
        <w:spacing w:after="0"/>
        <w:ind w:left="0"/>
        <w:jc w:val="both"/>
      </w:pPr>
      <w:r>
        <w:rPr>
          <w:rFonts w:ascii="Times New Roman"/>
          <w:b w:val="false"/>
          <w:i w:val="false"/>
          <w:color w:val="000000"/>
          <w:sz w:val="28"/>
        </w:rPr>
        <w:t xml:space="preserve">      В случае следования комбинированного транспортного средства, состоящего из элементов, принадлежащих разным государствам, положения настоящего Соглашения будут распространяться на данное транспортное средство, только в случае, если автотранспортное средство с механическим приводом зарегистрировано в одном из государств Договаривающихся Сторон. </w:t>
      </w:r>
      <w:r>
        <w:br/>
      </w:r>
      <w:r>
        <w:rPr>
          <w:rFonts w:ascii="Times New Roman"/>
          <w:b w:val="false"/>
          <w:i w:val="false"/>
          <w:color w:val="000000"/>
          <w:sz w:val="28"/>
        </w:rPr>
        <w:t xml:space="preserve">
      Следующие категории перевозок освобождаются от необходимости получения разрешения в соответствии с пунктом 2 Статьи 4 Соглашения: </w:t>
      </w:r>
      <w:r>
        <w:br/>
      </w:r>
      <w:r>
        <w:rPr>
          <w:rFonts w:ascii="Times New Roman"/>
          <w:b w:val="false"/>
          <w:i w:val="false"/>
          <w:color w:val="000000"/>
          <w:sz w:val="28"/>
        </w:rPr>
        <w:t xml:space="preserve">
      1) нерегулярная перевозка товаров в/из аэропортов, если дальнейшая транспортировка отклонена; </w:t>
      </w:r>
      <w:r>
        <w:br/>
      </w:r>
      <w:r>
        <w:rPr>
          <w:rFonts w:ascii="Times New Roman"/>
          <w:b w:val="false"/>
          <w:i w:val="false"/>
          <w:color w:val="000000"/>
          <w:sz w:val="28"/>
        </w:rPr>
        <w:t xml:space="preserve">
      2) перевозка багажа прицепом автотранспортного средства, предназначенного для перевозки пассажиров, также как и перевозка багажа, любым видом транспортного средства в/из аэропорта; </w:t>
      </w:r>
      <w:r>
        <w:br/>
      </w:r>
      <w:r>
        <w:rPr>
          <w:rFonts w:ascii="Times New Roman"/>
          <w:b w:val="false"/>
          <w:i w:val="false"/>
          <w:color w:val="000000"/>
          <w:sz w:val="28"/>
        </w:rPr>
        <w:t xml:space="preserve">
      3) почтовые перевозки; </w:t>
      </w:r>
      <w:r>
        <w:br/>
      </w:r>
      <w:r>
        <w:rPr>
          <w:rFonts w:ascii="Times New Roman"/>
          <w:b w:val="false"/>
          <w:i w:val="false"/>
          <w:color w:val="000000"/>
          <w:sz w:val="28"/>
        </w:rPr>
        <w:t xml:space="preserve">
      4) перевозка поврежденных транспортных средств; </w:t>
      </w:r>
      <w:r>
        <w:br/>
      </w:r>
      <w:r>
        <w:rPr>
          <w:rFonts w:ascii="Times New Roman"/>
          <w:b w:val="false"/>
          <w:i w:val="false"/>
          <w:color w:val="000000"/>
          <w:sz w:val="28"/>
        </w:rPr>
        <w:t xml:space="preserve">
      5) перевозка туш животных для четвертования; </w:t>
      </w:r>
      <w:r>
        <w:br/>
      </w:r>
      <w:r>
        <w:rPr>
          <w:rFonts w:ascii="Times New Roman"/>
          <w:b w:val="false"/>
          <w:i w:val="false"/>
          <w:color w:val="000000"/>
          <w:sz w:val="28"/>
        </w:rPr>
        <w:t xml:space="preserve">
      6) перевозка пчел и мальков рыб; </w:t>
      </w:r>
      <w:r>
        <w:br/>
      </w:r>
      <w:r>
        <w:rPr>
          <w:rFonts w:ascii="Times New Roman"/>
          <w:b w:val="false"/>
          <w:i w:val="false"/>
          <w:color w:val="000000"/>
          <w:sz w:val="28"/>
        </w:rPr>
        <w:t xml:space="preserve">
      7) похоронные перевозки; </w:t>
      </w:r>
      <w:r>
        <w:br/>
      </w:r>
      <w:r>
        <w:rPr>
          <w:rFonts w:ascii="Times New Roman"/>
          <w:b w:val="false"/>
          <w:i w:val="false"/>
          <w:color w:val="000000"/>
          <w:sz w:val="28"/>
        </w:rPr>
        <w:t xml:space="preserve">
      8) перевозка грузов за собственный счет; </w:t>
      </w:r>
      <w:r>
        <w:br/>
      </w:r>
      <w:r>
        <w:rPr>
          <w:rFonts w:ascii="Times New Roman"/>
          <w:b w:val="false"/>
          <w:i w:val="false"/>
          <w:color w:val="000000"/>
          <w:sz w:val="28"/>
        </w:rPr>
        <w:t xml:space="preserve">
      9) перевозка запасных частей и заготовок для морских судов; </w:t>
      </w:r>
      <w:r>
        <w:br/>
      </w:r>
      <w:r>
        <w:rPr>
          <w:rFonts w:ascii="Times New Roman"/>
          <w:b w:val="false"/>
          <w:i w:val="false"/>
          <w:color w:val="000000"/>
          <w:sz w:val="28"/>
        </w:rPr>
        <w:t xml:space="preserve">
      10) перевозка драгоценных грузов (драгоценные изделия и камни), выполняемая специальным транспортным средством в сопровождении полиции или других охранных служб; </w:t>
      </w:r>
      <w:r>
        <w:br/>
      </w:r>
      <w:r>
        <w:rPr>
          <w:rFonts w:ascii="Times New Roman"/>
          <w:b w:val="false"/>
          <w:i w:val="false"/>
          <w:color w:val="000000"/>
          <w:sz w:val="28"/>
        </w:rPr>
        <w:t xml:space="preserve">
      11) перевозка медикаментов или оборудования, необходимого для экстренных случаев, особенно на случай стихийных бедствий и гуманитарных нужд; </w:t>
      </w:r>
      <w:r>
        <w:br/>
      </w:r>
      <w:r>
        <w:rPr>
          <w:rFonts w:ascii="Times New Roman"/>
          <w:b w:val="false"/>
          <w:i w:val="false"/>
          <w:color w:val="000000"/>
          <w:sz w:val="28"/>
        </w:rPr>
        <w:t xml:space="preserve">
      12) перевозка товаров механическими транспортными средствами, допустимый вес которых, включая прицепы, не превышает 6 тонн или в случае, когда допустимая полезная нагрузка, включая прицепы, не превышает 3,5 тонн; </w:t>
      </w:r>
      <w:r>
        <w:br/>
      </w:r>
      <w:r>
        <w:rPr>
          <w:rFonts w:ascii="Times New Roman"/>
          <w:b w:val="false"/>
          <w:i w:val="false"/>
          <w:color w:val="000000"/>
          <w:sz w:val="28"/>
        </w:rPr>
        <w:t xml:space="preserve">
      13) следование порожнего грузового транспортного средства, направленного для замены транспортного средства, вышедшего из строя и также возвращение поврежденного транспортного средства, после ремонта; </w:t>
      </w:r>
      <w:r>
        <w:br/>
      </w:r>
      <w:r>
        <w:rPr>
          <w:rFonts w:ascii="Times New Roman"/>
          <w:b w:val="false"/>
          <w:i w:val="false"/>
          <w:color w:val="000000"/>
          <w:sz w:val="28"/>
        </w:rPr>
        <w:t xml:space="preserve">
      14) перевозка предметов искусства для проведения выставок, ярмарок или для некоммерческих целей; </w:t>
      </w:r>
      <w:r>
        <w:br/>
      </w:r>
      <w:r>
        <w:rPr>
          <w:rFonts w:ascii="Times New Roman"/>
          <w:b w:val="false"/>
          <w:i w:val="false"/>
          <w:color w:val="000000"/>
          <w:sz w:val="28"/>
        </w:rPr>
        <w:t xml:space="preserve">
      15) перевозка предметов и материалов, предназначенных исключительно для рекламы и информации; </w:t>
      </w:r>
      <w:r>
        <w:br/>
      </w:r>
      <w:r>
        <w:rPr>
          <w:rFonts w:ascii="Times New Roman"/>
          <w:b w:val="false"/>
          <w:i w:val="false"/>
          <w:color w:val="000000"/>
          <w:sz w:val="28"/>
        </w:rPr>
        <w:t xml:space="preserve">
      16) перевозка имущества, приспособлений и животных для театральных, музыкальных, кинематографических, спортивных или цирковых мероприятий, ярмарок или праздников, а также для записи радиопередач, кинематографических или телевизионных фильмов; </w:t>
      </w:r>
      <w:r>
        <w:br/>
      </w:r>
      <w:r>
        <w:rPr>
          <w:rFonts w:ascii="Times New Roman"/>
          <w:b w:val="false"/>
          <w:i w:val="false"/>
          <w:color w:val="000000"/>
          <w:sz w:val="28"/>
        </w:rPr>
        <w:t xml:space="preserve">
      17) следование порожних транспортных средств; </w:t>
      </w:r>
      <w:r>
        <w:br/>
      </w:r>
      <w:r>
        <w:rPr>
          <w:rFonts w:ascii="Times New Roman"/>
          <w:b w:val="false"/>
          <w:i w:val="false"/>
          <w:color w:val="000000"/>
          <w:sz w:val="28"/>
        </w:rPr>
        <w:t xml:space="preserve">
      18) перевозка, осуществляемая компаниями, имеющими специальный штат сотрудников и оборудованными необходимыми материалами для перевозки.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 Применение национального законодательства (Статья 5) </w:t>
      </w:r>
    </w:p>
    <w:bookmarkEnd w:id="16"/>
    <w:p>
      <w:pPr>
        <w:spacing w:after="0"/>
        <w:ind w:left="0"/>
        <w:jc w:val="both"/>
      </w:pPr>
      <w:r>
        <w:rPr>
          <w:rFonts w:ascii="Times New Roman"/>
          <w:b w:val="false"/>
          <w:i w:val="false"/>
          <w:color w:val="000000"/>
          <w:sz w:val="28"/>
        </w:rPr>
        <w:t xml:space="preserve">      Договаривающиеся Стороны признают, что Статья 5 Соглашения ссылается исключительно к законодательству о сухопутном транспорте и перевозках, касательно веса и габаритов транспортных средств, продолжительности работы и отдыха работников, времени вождения и законодательства о дорожном налогообложении.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Компетентные органы (Статья 8) </w:t>
      </w:r>
    </w:p>
    <w:bookmarkEnd w:id="17"/>
    <w:p>
      <w:pPr>
        <w:spacing w:after="0"/>
        <w:ind w:left="0"/>
        <w:jc w:val="both"/>
      </w:pPr>
      <w:r>
        <w:rPr>
          <w:rFonts w:ascii="Times New Roman"/>
          <w:b w:val="false"/>
          <w:i w:val="false"/>
          <w:color w:val="000000"/>
          <w:sz w:val="28"/>
        </w:rPr>
        <w:t xml:space="preserve">      Компетентные органы, ответственные за применение Соглашения: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473000, г. Астана, проспект Абая, 49 </w:t>
      </w:r>
    </w:p>
    <w:p>
      <w:pPr>
        <w:spacing w:after="0"/>
        <w:ind w:left="0"/>
        <w:jc w:val="both"/>
      </w:pPr>
      <w:r>
        <w:rPr>
          <w:rFonts w:ascii="Times New Roman"/>
          <w:b w:val="false"/>
          <w:i/>
          <w:color w:val="000000"/>
          <w:sz w:val="28"/>
        </w:rPr>
        <w:t xml:space="preserve">      за Швейцарию: </w:t>
      </w:r>
    </w:p>
    <w:p>
      <w:pPr>
        <w:spacing w:after="0"/>
        <w:ind w:left="0"/>
        <w:jc w:val="both"/>
      </w:pPr>
      <w:r>
        <w:rPr>
          <w:rFonts w:ascii="Times New Roman"/>
          <w:b w:val="false"/>
          <w:i w:val="false"/>
          <w:color w:val="000000"/>
          <w:sz w:val="28"/>
        </w:rPr>
        <w:t xml:space="preserve">      Федеральный Департамент Окружающей среды, Транспорта, </w:t>
      </w:r>
      <w:r>
        <w:br/>
      </w:r>
      <w:r>
        <w:rPr>
          <w:rFonts w:ascii="Times New Roman"/>
          <w:b w:val="false"/>
          <w:i w:val="false"/>
          <w:color w:val="000000"/>
          <w:sz w:val="28"/>
        </w:rPr>
        <w:t xml:space="preserve">
      Энергии и Коммуникаций </w:t>
      </w:r>
      <w:r>
        <w:br/>
      </w:r>
      <w:r>
        <w:rPr>
          <w:rFonts w:ascii="Times New Roman"/>
          <w:b w:val="false"/>
          <w:i w:val="false"/>
          <w:color w:val="000000"/>
          <w:sz w:val="28"/>
        </w:rPr>
        <w:t xml:space="preserve">
      Федеральный Офис Транспорта </w:t>
      </w:r>
      <w:r>
        <w:br/>
      </w:r>
      <w:r>
        <w:rPr>
          <w:rFonts w:ascii="Times New Roman"/>
          <w:b w:val="false"/>
          <w:i w:val="false"/>
          <w:color w:val="000000"/>
          <w:sz w:val="28"/>
        </w:rPr>
        <w:t xml:space="preserve">
      СН-3003 Берн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 Вес и габариты транспортного средства </w:t>
      </w:r>
    </w:p>
    <w:bookmarkEnd w:id="18"/>
    <w:p>
      <w:pPr>
        <w:spacing w:after="0"/>
        <w:ind w:left="0"/>
        <w:jc w:val="both"/>
      </w:pPr>
      <w:r>
        <w:rPr>
          <w:rFonts w:ascii="Times New Roman"/>
          <w:b w:val="false"/>
          <w:i w:val="false"/>
          <w:color w:val="000000"/>
          <w:sz w:val="28"/>
        </w:rPr>
        <w:t xml:space="preserve">      Каждая Договаривающаяся Сторона должна согласиться, что транспортное средство, зарегистрированное в другом государстве Договаривающейся Стороны не будет подвержено более ограниченным условиям по сравнению с условиями для транспортных средств, зарегистрированных в этом государстве. </w:t>
      </w:r>
      <w:r>
        <w:br/>
      </w:r>
      <w:r>
        <w:rPr>
          <w:rFonts w:ascii="Times New Roman"/>
          <w:b w:val="false"/>
          <w:i w:val="false"/>
          <w:color w:val="000000"/>
          <w:sz w:val="28"/>
        </w:rPr>
        <w:t xml:space="preserve">
      Выполнение данных процедур контролируют: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 компетентный орган за выдачу разрешений. </w:t>
      </w:r>
    </w:p>
    <w:p>
      <w:pPr>
        <w:spacing w:after="0"/>
        <w:ind w:left="0"/>
        <w:jc w:val="both"/>
      </w:pPr>
      <w:r>
        <w:rPr>
          <w:rFonts w:ascii="Times New Roman"/>
          <w:b w:val="false"/>
          <w:i/>
          <w:color w:val="000000"/>
          <w:sz w:val="28"/>
        </w:rPr>
        <w:t xml:space="preserve">      За Швейцарию: </w:t>
      </w:r>
    </w:p>
    <w:p>
      <w:pPr>
        <w:spacing w:after="0"/>
        <w:ind w:left="0"/>
        <w:jc w:val="both"/>
      </w:pPr>
      <w:r>
        <w:rPr>
          <w:rFonts w:ascii="Times New Roman"/>
          <w:b w:val="false"/>
          <w:i w:val="false"/>
          <w:color w:val="000000"/>
          <w:sz w:val="28"/>
        </w:rPr>
        <w:t xml:space="preserve">      Компетенция выдачи специального разрешения транспортному средству, направляющемуся в Швейцарскую Зону, на границе, установленной Департаментом Окружающей среды, Транспорта, Энергии и Коммуникаций, принадлежит к имеющему отношение таможенному офису. </w:t>
      </w:r>
      <w:r>
        <w:br/>
      </w:r>
      <w:r>
        <w:rPr>
          <w:rFonts w:ascii="Times New Roman"/>
          <w:b w:val="false"/>
          <w:i w:val="false"/>
          <w:color w:val="000000"/>
          <w:sz w:val="28"/>
        </w:rPr>
        <w:t xml:space="preserve">
      Компетенция выдачи специального разрешения транспортному средству, пункт назначения которого находится на расстоянии от указанной зоны, принадлежит Федеральному Офису Дорог, СН-3003 Берн, который выдает специальное разрешение только на перевозку неделимых товаров и если условия дороги позволяют перевозку. </w:t>
      </w:r>
      <w:r>
        <w:br/>
      </w:r>
      <w:r>
        <w:rPr>
          <w:rFonts w:ascii="Times New Roman"/>
          <w:b w:val="false"/>
          <w:i w:val="false"/>
          <w:color w:val="000000"/>
          <w:sz w:val="28"/>
        </w:rPr>
        <w:t xml:space="preserve">
      Гарантированный вес, указанный производителем, не должен быть превышен в любом случае.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6. Таможенные процедуры </w:t>
      </w:r>
    </w:p>
    <w:bookmarkEnd w:id="19"/>
    <w:p>
      <w:pPr>
        <w:spacing w:after="0"/>
        <w:ind w:left="0"/>
        <w:jc w:val="both"/>
      </w:pPr>
      <w:r>
        <w:rPr>
          <w:rFonts w:ascii="Times New Roman"/>
          <w:b w:val="false"/>
          <w:i w:val="false"/>
          <w:color w:val="000000"/>
          <w:sz w:val="28"/>
        </w:rPr>
        <w:t xml:space="preserve">      Горючее и смазочные материалы, находящиеся в предусмотренных для соответствующей модели автотранспортного средства стандартных емкостях, разрешенные для временного ввоза, освобождаются от ввозных пошлин, а также от запрета и ограничений на их ввоз. </w:t>
      </w:r>
      <w:r>
        <w:br/>
      </w:r>
      <w:r>
        <w:rPr>
          <w:rFonts w:ascii="Times New Roman"/>
          <w:b w:val="false"/>
          <w:i w:val="false"/>
          <w:color w:val="000000"/>
          <w:sz w:val="28"/>
        </w:rPr>
        <w:t xml:space="preserve">
      Запасные части и оборудование, предназначенные для ремонта определенного автотранспортного средства, которое уже было временно ввезено, ввозятся как временно освобождаемые от таможенных пошлин без запретов и ограничений на ввоз. Неиспользованные запасные части должны быть вывезены обратно, а замененные запасные части должны быть вывезены, либо использованы в порядке, установленном на территории государства соответствующей Договаривающейся Стороны. </w:t>
      </w:r>
    </w:p>
    <w:p>
      <w:pPr>
        <w:spacing w:after="0"/>
        <w:ind w:left="0"/>
        <w:jc w:val="both"/>
      </w:pPr>
      <w:r>
        <w:rPr>
          <w:rFonts w:ascii="Times New Roman"/>
          <w:b w:val="false"/>
          <w:i w:val="false"/>
          <w:color w:val="000000"/>
          <w:sz w:val="28"/>
        </w:rPr>
        <w:t xml:space="preserve">      Совершено в Берне 20 января 2003 года в двух подлинных экземплярах, каждый на казахском, французском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p>
      <w:pPr>
        <w:spacing w:after="0"/>
        <w:ind w:left="0"/>
        <w:jc w:val="both"/>
      </w:pPr>
      <w:r>
        <w:rPr>
          <w:rFonts w:ascii="Times New Roman"/>
          <w:b w:val="false"/>
          <w:i w:val="false"/>
          <w:color w:val="ff0000"/>
          <w:sz w:val="28"/>
        </w:rPr>
        <w:t xml:space="preserve">      (Примечание РЦПИ: далее текст на английском языке, см. </w:t>
      </w:r>
      <w:r>
        <w:br/>
      </w:r>
      <w:r>
        <w:rPr>
          <w:rFonts w:ascii="Times New Roman"/>
          <w:b w:val="false"/>
          <w:i w:val="false"/>
          <w:color w:val="ff0000"/>
          <w:sz w:val="28"/>
        </w:rPr>
        <w:t xml:space="preserve">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